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769458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3B208E">
        <w:rPr>
          <w:rFonts w:eastAsia="MS Mincho"/>
          <w:sz w:val="28"/>
          <w:szCs w:val="28"/>
        </w:rPr>
        <w:t>5009</w:t>
      </w:r>
      <w:r w:rsidR="00DA0D38">
        <w:rPr>
          <w:rFonts w:eastAsia="MS Mincho"/>
          <w:sz w:val="28"/>
          <w:szCs w:val="28"/>
        </w:rPr>
        <w:t>:</w:t>
      </w:r>
      <w:r w:rsidR="003B208E">
        <w:rPr>
          <w:rFonts w:eastAsia="MS Mincho"/>
          <w:sz w:val="28"/>
          <w:szCs w:val="28"/>
        </w:rPr>
        <w:t>461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B208E">
        <w:rPr>
          <w:color w:val="000000"/>
          <w:sz w:val="28"/>
          <w:szCs w:val="28"/>
          <w:shd w:val="clear" w:color="auto" w:fill="F8F9FA"/>
        </w:rPr>
        <w:t>Рябинушка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3B208E">
        <w:rPr>
          <w:rFonts w:eastAsia="MS Mincho"/>
          <w:sz w:val="28"/>
          <w:szCs w:val="28"/>
        </w:rPr>
        <w:t>Коршикова Наталья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2023-07-10T07:56:00Z</dcterms:modified>
</cp:coreProperties>
</file>