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47B" w:rsidRPr="0064505B" w:rsidRDefault="0059047B" w:rsidP="0059047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9047B" w:rsidRPr="0064505B" w:rsidRDefault="0059047B" w:rsidP="0059047B">
      <w:pPr>
        <w:ind w:firstLine="709"/>
        <w:contextualSpacing/>
        <w:jc w:val="center"/>
        <w:outlineLvl w:val="0"/>
        <w:rPr>
          <w:b/>
          <w:kern w:val="36"/>
          <w:sz w:val="28"/>
          <w:szCs w:val="28"/>
        </w:rPr>
      </w:pPr>
      <w:r w:rsidRPr="0064505B">
        <w:rPr>
          <w:b/>
          <w:bCs/>
          <w:kern w:val="36"/>
          <w:sz w:val="28"/>
          <w:szCs w:val="28"/>
          <w:shd w:val="clear" w:color="auto" w:fill="FFFFFF"/>
        </w:rPr>
        <w:t>Поступления по имущественным налогам в 2022 году</w:t>
      </w:r>
    </w:p>
    <w:p w:rsidR="0059047B" w:rsidRPr="0064505B" w:rsidRDefault="0059047B" w:rsidP="0059047B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64505B">
        <w:rPr>
          <w:rFonts w:eastAsia="Calibri"/>
          <w:sz w:val="28"/>
          <w:szCs w:val="28"/>
          <w:shd w:val="clear" w:color="auto" w:fill="FFFFFF"/>
          <w:lang w:eastAsia="en-US"/>
        </w:rPr>
        <w:t>Поступления по имущественным налогам являются доходной частью областного и местных бюджетов.</w:t>
      </w:r>
    </w:p>
    <w:p w:rsidR="0059047B" w:rsidRPr="0064505B" w:rsidRDefault="0059047B" w:rsidP="005904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В целом за первый квартал 2022 года жители Оренбуржья перечислили имущественные налоги </w:t>
      </w:r>
      <w:proofErr w:type="gramStart"/>
      <w:r w:rsidRPr="0064505B">
        <w:rPr>
          <w:rFonts w:eastAsia="Calibri"/>
          <w:sz w:val="28"/>
          <w:szCs w:val="28"/>
          <w:lang w:eastAsia="en-US"/>
        </w:rPr>
        <w:t>в</w:t>
      </w:r>
      <w:proofErr w:type="gramEnd"/>
      <w:r w:rsidRPr="0064505B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4505B">
        <w:rPr>
          <w:rFonts w:eastAsia="Calibri"/>
          <w:sz w:val="28"/>
          <w:szCs w:val="28"/>
          <w:lang w:eastAsia="en-US"/>
        </w:rPr>
        <w:t>региональный</w:t>
      </w:r>
      <w:proofErr w:type="gramEnd"/>
      <w:r w:rsidRPr="0064505B">
        <w:rPr>
          <w:rFonts w:eastAsia="Calibri"/>
          <w:sz w:val="28"/>
          <w:szCs w:val="28"/>
          <w:lang w:eastAsia="en-US"/>
        </w:rPr>
        <w:t xml:space="preserve"> и местный бюджеты на сумму более 139 миллионов рублей. </w:t>
      </w:r>
    </w:p>
    <w:p w:rsidR="0059047B" w:rsidRPr="0064505B" w:rsidRDefault="0059047B" w:rsidP="005904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На текущий день задолженность физических лиц по имущественным налогам составляет 963 млн. рублей. </w:t>
      </w:r>
    </w:p>
    <w:p w:rsidR="0059047B" w:rsidRPr="0064505B" w:rsidRDefault="0059047B" w:rsidP="005904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В декабре 2021 года налоговыми органами сформированы требования об уплате налогов и сборов  и направлены в адрес налогоплательщиков по почте или через «Личный кабинет налогоплательщика». </w:t>
      </w:r>
    </w:p>
    <w:p w:rsidR="0059047B" w:rsidRPr="0064505B" w:rsidRDefault="0059047B" w:rsidP="005904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В дальнейшем, если граждане не уплатят исчисленные налоги, последует стадия принудительного взыскания задолженности по имущественным налогам в судебном порядке в рамках статьи 48 Налогового кодекса Российской Федерации, через обращение взыскания на имущество должника – физического лица. </w:t>
      </w:r>
    </w:p>
    <w:p w:rsidR="009846D6" w:rsidRDefault="009846D6">
      <w:bookmarkStart w:id="0" w:name="_GoBack"/>
      <w:bookmarkEnd w:id="0"/>
    </w:p>
    <w:sectPr w:rsidR="0098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4B"/>
    <w:rsid w:val="000C494B"/>
    <w:rsid w:val="0059047B"/>
    <w:rsid w:val="0098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2022-05-19T11:26:00Z</dcterms:created>
  <dcterms:modified xsi:type="dcterms:W3CDTF">2022-05-19T11:26:00Z</dcterms:modified>
</cp:coreProperties>
</file>