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168" w:rsidRPr="00920168" w:rsidRDefault="00920168" w:rsidP="0092016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>О реализации табачной продукции и табачных изделий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20168">
        <w:rPr>
          <w:rFonts w:ascii="Times New Roman" w:hAnsi="Times New Roman" w:cs="Times New Roman"/>
          <w:sz w:val="28"/>
          <w:szCs w:val="28"/>
        </w:rPr>
        <w:t xml:space="preserve"> </w:t>
      </w:r>
      <w:r w:rsidRPr="00920168">
        <w:rPr>
          <w:rFonts w:ascii="Times New Roman" w:hAnsi="Times New Roman" w:cs="Times New Roman"/>
          <w:b/>
          <w:sz w:val="28"/>
          <w:szCs w:val="28"/>
        </w:rPr>
        <w:t>(ограничения и запреты)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168">
        <w:rPr>
          <w:rFonts w:ascii="Times New Roman" w:hAnsi="Times New Roman" w:cs="Times New Roman"/>
          <w:sz w:val="28"/>
          <w:szCs w:val="28"/>
        </w:rPr>
        <w:t>В</w:t>
      </w:r>
      <w:r w:rsidRPr="00920168">
        <w:rPr>
          <w:rFonts w:ascii="Times New Roman" w:hAnsi="Times New Roman" w:cs="Times New Roman"/>
          <w:sz w:val="28"/>
          <w:szCs w:val="28"/>
        </w:rPr>
        <w:t xml:space="preserve"> целях снижения распространенности потребления табака среди населения и связанных с этим процессом иных негативных последствий, в России принят Федеральный закон от 23 февраля 2013 г. N 15-ФЗ «Об охране здоровья граждан от воздействия окружающего табачного дыма и последствий потребления табака» (далее Закон), который устанавливает ограничения и запреты в сфере реализации табачной продукцией. </w:t>
      </w:r>
      <w:proofErr w:type="gramEnd"/>
    </w:p>
    <w:p w:rsidR="00920168" w:rsidRDefault="00920168" w:rsidP="00920168">
      <w:pPr>
        <w:rPr>
          <w:rFonts w:ascii="Times New Roman" w:hAnsi="Times New Roman" w:cs="Times New Roman"/>
          <w:b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емонстрация табачной продукции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sz w:val="28"/>
          <w:szCs w:val="28"/>
        </w:rPr>
        <w:t xml:space="preserve">Действующее законодательство запрещает открытую выкладку табачной 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продукции. Покупатели могут </w:t>
      </w:r>
      <w:proofErr w:type="gramStart"/>
      <w:r w:rsidRPr="00920168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Pr="00920168">
        <w:rPr>
          <w:rFonts w:ascii="Times New Roman" w:hAnsi="Times New Roman" w:cs="Times New Roman"/>
          <w:sz w:val="28"/>
          <w:szCs w:val="28"/>
        </w:rPr>
        <w:t xml:space="preserve"> с ассортиментом табачных изделий только после ознакомления с прайсом, в котором указаны наименования и стоимость сигарет в алфавитном поря</w:t>
      </w:r>
      <w:r>
        <w:rPr>
          <w:rFonts w:ascii="Times New Roman" w:hAnsi="Times New Roman" w:cs="Times New Roman"/>
          <w:sz w:val="28"/>
          <w:szCs w:val="28"/>
        </w:rPr>
        <w:t xml:space="preserve">дке. </w:t>
      </w:r>
    </w:p>
    <w:p w:rsidR="00920168" w:rsidRPr="00920168" w:rsidRDefault="00920168" w:rsidP="00920168">
      <w:pPr>
        <w:rPr>
          <w:rFonts w:ascii="Times New Roman" w:hAnsi="Times New Roman" w:cs="Times New Roman"/>
          <w:b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>Количество сигарет в пачке</w:t>
      </w:r>
      <w:r w:rsidRPr="009201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sz w:val="28"/>
          <w:szCs w:val="28"/>
        </w:rPr>
        <w:t xml:space="preserve">На сегодняшний день поштучная реализация сигарет запрещена. Количество сигарет в одной пачке строго определено - не менее и не более чем двадцать штук. </w:t>
      </w:r>
    </w:p>
    <w:p w:rsidR="00920168" w:rsidRPr="00920168" w:rsidRDefault="00920168" w:rsidP="009201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>Стоимость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sz w:val="28"/>
          <w:szCs w:val="28"/>
        </w:rPr>
        <w:t xml:space="preserve">В целях сокращения спроса на табачные изделия или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никотинсодержащую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продукцию могут осуществляться меры государственного воздействия на уровень цен указанной продукции, посредством установления единой минимальной цены табачной продукции, ниже которой такая продукция не может реализовываться продавцами. На период с 1 января по 31 декабря 2022 года значение единой минимальной цены табачной продукции определено в размере 112 руб. </w:t>
      </w:r>
    </w:p>
    <w:p w:rsidR="00920168" w:rsidRPr="00920168" w:rsidRDefault="00920168" w:rsidP="009201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 xml:space="preserve">Место продажи. 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sz w:val="28"/>
          <w:szCs w:val="28"/>
        </w:rPr>
        <w:t xml:space="preserve">Определены места, в которых допускается продажа сигарет, а также способы продажи. Разрешается продавать сигареты в стационарных магазинах и павильонах. Развоз сигарет и табачной продукции, продажа их с лотка и иные способы реализации допускаются в случае, если в населенном пункте полностью отсутствуют магазины или павильоны, реализующие табачные изделия. Законодательство строго ограничивает возможность реализации сигарет ближе, чем в 100 метрах от учебных заведений, спортивных учреждений или организаций здравоохранения. Также запрещается торговля </w:t>
      </w:r>
      <w:r w:rsidRPr="00920168">
        <w:rPr>
          <w:rFonts w:ascii="Times New Roman" w:hAnsi="Times New Roman" w:cs="Times New Roman"/>
          <w:sz w:val="28"/>
          <w:szCs w:val="28"/>
        </w:rPr>
        <w:lastRenderedPageBreak/>
        <w:t xml:space="preserve">сигаретами и табачными изделиями на железнодорожных и автотранспортных вокзалах, аэропортах, водных вокзалах, метро и других транспортных объектах, в гостиницах и жилье, сдаваемом в аренду. </w:t>
      </w:r>
    </w:p>
    <w:p w:rsidR="00920168" w:rsidRPr="00920168" w:rsidRDefault="00920168" w:rsidP="009201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168">
        <w:rPr>
          <w:rFonts w:ascii="Times New Roman" w:hAnsi="Times New Roman" w:cs="Times New Roman"/>
          <w:b/>
          <w:sz w:val="28"/>
          <w:szCs w:val="28"/>
        </w:rPr>
        <w:t>Прод</w:t>
      </w:r>
      <w:r>
        <w:rPr>
          <w:rFonts w:ascii="Times New Roman" w:hAnsi="Times New Roman" w:cs="Times New Roman"/>
          <w:b/>
          <w:sz w:val="28"/>
          <w:szCs w:val="28"/>
        </w:rPr>
        <w:t>ажа сигарет несовершеннолетним</w:t>
      </w:r>
    </w:p>
    <w:p w:rsid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168">
        <w:rPr>
          <w:rFonts w:ascii="Times New Roman" w:hAnsi="Times New Roman" w:cs="Times New Roman"/>
          <w:sz w:val="28"/>
          <w:szCs w:val="28"/>
        </w:rPr>
        <w:t xml:space="preserve">Запрещается продажа табачной продукции или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продукции, кальянов и устройств для потребления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 несовершеннолетним и несовершеннолетними, вовлечение детей в процесс потребления табака или потребления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 путем покупки для них либо передачи им табачной продукции, табачных изделий или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продукции, кальянов и устройств для потребления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продукции, предложения либо требования употребить табачную продукцию, табачные изделия или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никотинсодержащую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продукцию любым</w:t>
      </w:r>
      <w:proofErr w:type="gramEnd"/>
      <w:r w:rsidRPr="00920168">
        <w:rPr>
          <w:rFonts w:ascii="Times New Roman" w:hAnsi="Times New Roman" w:cs="Times New Roman"/>
          <w:sz w:val="28"/>
          <w:szCs w:val="28"/>
        </w:rPr>
        <w:t xml:space="preserve"> способом. </w:t>
      </w:r>
    </w:p>
    <w:p w:rsidR="00920168" w:rsidRPr="00920168" w:rsidRDefault="00920168" w:rsidP="0092016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20168">
        <w:rPr>
          <w:rFonts w:ascii="Times New Roman" w:hAnsi="Times New Roman" w:cs="Times New Roman"/>
          <w:b/>
          <w:sz w:val="28"/>
          <w:szCs w:val="28"/>
        </w:rPr>
        <w:t xml:space="preserve">Меры по </w:t>
      </w:r>
      <w:proofErr w:type="spellStart"/>
      <w:r w:rsidRPr="00920168">
        <w:rPr>
          <w:rFonts w:ascii="Times New Roman" w:hAnsi="Times New Roman" w:cs="Times New Roman"/>
          <w:b/>
          <w:sz w:val="28"/>
          <w:szCs w:val="28"/>
        </w:rPr>
        <w:t>дестимулированию</w:t>
      </w:r>
      <w:proofErr w:type="spellEnd"/>
      <w:r w:rsidRPr="009201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0168">
        <w:rPr>
          <w:rFonts w:ascii="Times New Roman" w:hAnsi="Times New Roman" w:cs="Times New Roman"/>
          <w:b/>
          <w:sz w:val="28"/>
          <w:szCs w:val="28"/>
        </w:rPr>
        <w:t>приобретения табачной продукции</w:t>
      </w:r>
      <w:r w:rsidRPr="009201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8577A5" w:rsidRPr="00920168" w:rsidRDefault="00920168" w:rsidP="00920168">
      <w:pPr>
        <w:jc w:val="both"/>
        <w:rPr>
          <w:rFonts w:ascii="Times New Roman" w:hAnsi="Times New Roman" w:cs="Times New Roman"/>
          <w:sz w:val="28"/>
          <w:szCs w:val="28"/>
        </w:rPr>
      </w:pPr>
      <w:r w:rsidRPr="00920168">
        <w:rPr>
          <w:rFonts w:ascii="Times New Roman" w:hAnsi="Times New Roman" w:cs="Times New Roman"/>
          <w:sz w:val="28"/>
          <w:szCs w:val="28"/>
        </w:rPr>
        <w:t xml:space="preserve">Полностью запрещается реклама и спонсорство табака. Также наложен запрет на демонстрацию табачных изделий и процесса потребления табака </w:t>
      </w:r>
      <w:proofErr w:type="gramStart"/>
      <w:r w:rsidRPr="0092016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920168">
        <w:rPr>
          <w:rFonts w:ascii="Times New Roman" w:hAnsi="Times New Roman" w:cs="Times New Roman"/>
          <w:sz w:val="28"/>
          <w:szCs w:val="28"/>
        </w:rPr>
        <w:t xml:space="preserve"> вновь созданных и предназначенных для взрослых аудиовизуальных произведений. Исключения предусмотрены для случаев, когда такое действие является неотъемлемой частью художественного замысла. За несоблюдение ограничений и запретов в сфере торговли табачной и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никотинсодержащей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продукцией, устройствами для ее потребления, использования кальянов предусмотрена административная ответственность в рамках Кодекса Российской Федерации об административных правонарушениях. Необходимую консультацию по вопросам защиты прав потребителей можно получить в общественной приемной Управления </w:t>
      </w:r>
      <w:proofErr w:type="spellStart"/>
      <w:r w:rsidRPr="0092016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20168">
        <w:rPr>
          <w:rFonts w:ascii="Times New Roman" w:hAnsi="Times New Roman" w:cs="Times New Roman"/>
          <w:sz w:val="28"/>
          <w:szCs w:val="28"/>
        </w:rPr>
        <w:t xml:space="preserve"> по Оренбургской области по тел.8(3532)44-23-54 и в Консультационном центре для потребителей ФБУЗ «Центр гигиены и эпидемиологии в Оренбургской области» </w:t>
      </w:r>
      <w:proofErr w:type="gramStart"/>
      <w:r w:rsidRPr="009201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20168">
        <w:rPr>
          <w:rFonts w:ascii="Times New Roman" w:hAnsi="Times New Roman" w:cs="Times New Roman"/>
          <w:sz w:val="28"/>
          <w:szCs w:val="28"/>
        </w:rPr>
        <w:t xml:space="preserve"> тел.8(3532)43-08-19. Актуальная информация по вопросам защиты прав потребителей размещена на государственном информационном ресурсе (ГИР ЗПП) в сети Интернет по адресу zpp.rospotrebnadzor.ru, где представлены памятки, обучающие видеоролики, образцы претензий и исковых заявлений, информация о судебной практике и </w:t>
      </w:r>
      <w:proofErr w:type="gramStart"/>
      <w:r w:rsidRPr="00920168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920168">
        <w:rPr>
          <w:rFonts w:ascii="Times New Roman" w:hAnsi="Times New Roman" w:cs="Times New Roman"/>
          <w:sz w:val="28"/>
          <w:szCs w:val="28"/>
        </w:rPr>
        <w:t>.</w:t>
      </w:r>
    </w:p>
    <w:sectPr w:rsidR="008577A5" w:rsidRPr="00920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C72"/>
    <w:rsid w:val="004E0C72"/>
    <w:rsid w:val="008577A5"/>
    <w:rsid w:val="0092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601</Words>
  <Characters>3428</Characters>
  <Application>Microsoft Office Word</Application>
  <DocSecurity>0</DocSecurity>
  <Lines>28</Lines>
  <Paragraphs>8</Paragraphs>
  <ScaleCrop>false</ScaleCrop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2022-08-23T06:23:00Z</dcterms:created>
  <dcterms:modified xsi:type="dcterms:W3CDTF">2022-08-23T06:27:00Z</dcterms:modified>
</cp:coreProperties>
</file>