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C2B8D7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824B63">
        <w:rPr>
          <w:rFonts w:eastAsia="MS Mincho"/>
          <w:sz w:val="28"/>
          <w:szCs w:val="28"/>
        </w:rPr>
        <w:t>5005</w:t>
      </w:r>
      <w:r w:rsidR="00DA0D38">
        <w:rPr>
          <w:rFonts w:eastAsia="MS Mincho"/>
          <w:sz w:val="28"/>
          <w:szCs w:val="28"/>
        </w:rPr>
        <w:t>:</w:t>
      </w:r>
      <w:r w:rsidR="00824B63">
        <w:rPr>
          <w:rFonts w:eastAsia="MS Mincho"/>
          <w:sz w:val="28"/>
          <w:szCs w:val="28"/>
        </w:rPr>
        <w:t>18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24B63">
        <w:rPr>
          <w:color w:val="000000"/>
          <w:sz w:val="28"/>
          <w:szCs w:val="28"/>
          <w:shd w:val="clear" w:color="auto" w:fill="F8F9FA"/>
        </w:rPr>
        <w:t>Молочник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824B63">
        <w:rPr>
          <w:rFonts w:eastAsia="MS Mincho"/>
          <w:sz w:val="28"/>
          <w:szCs w:val="28"/>
        </w:rPr>
        <w:t>Лохова Татьяна Федоровна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24B63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2023-07-11T07:14:00Z</dcterms:modified>
</cp:coreProperties>
</file>