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741355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A87A6A">
        <w:rPr>
          <w:rFonts w:eastAsia="MS Mincho"/>
          <w:sz w:val="28"/>
          <w:szCs w:val="28"/>
        </w:rPr>
        <w:t>118003</w:t>
      </w:r>
      <w:r w:rsidR="008019B4">
        <w:rPr>
          <w:rFonts w:eastAsia="MS Mincho"/>
          <w:sz w:val="28"/>
          <w:szCs w:val="28"/>
        </w:rPr>
        <w:t>:</w:t>
      </w:r>
      <w:r w:rsidR="00A87A6A">
        <w:rPr>
          <w:rFonts w:eastAsia="MS Mincho"/>
          <w:sz w:val="28"/>
          <w:szCs w:val="28"/>
        </w:rPr>
        <w:t>118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87A6A">
        <w:rPr>
          <w:color w:val="000000"/>
          <w:sz w:val="28"/>
          <w:szCs w:val="28"/>
          <w:shd w:val="clear" w:color="auto" w:fill="F8F9FA"/>
        </w:rPr>
        <w:t>Строитель-1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A87A6A">
        <w:rPr>
          <w:rFonts w:eastAsia="MS Mincho"/>
          <w:sz w:val="28"/>
          <w:szCs w:val="28"/>
        </w:rPr>
        <w:t>а Аушева Галина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2023-10-23T09:16:00Z</dcterms:modified>
</cp:coreProperties>
</file>