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4B527" w14:textId="571237C8" w:rsidR="00C64FAC" w:rsidRPr="00225B24" w:rsidRDefault="00230909" w:rsidP="00230909">
      <w:pPr>
        <w:pStyle w:val="1"/>
        <w:spacing w:before="0" w:after="0" w:line="240" w:lineRule="auto"/>
        <w:jc w:val="center"/>
        <w:rPr>
          <w:rFonts w:ascii="Times New Roman" w:eastAsiaTheme="minorEastAsia" w:hAnsi="Times New Roman"/>
          <w:b w:val="0"/>
          <w:kern w:val="0"/>
          <w:sz w:val="28"/>
          <w:szCs w:val="28"/>
        </w:rPr>
      </w:pPr>
      <w:r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                                        </w:t>
      </w:r>
      <w:r w:rsidR="00C64FAC" w:rsidRPr="00225B24">
        <w:rPr>
          <w:rFonts w:ascii="Times New Roman" w:eastAsiaTheme="minorEastAsia" w:hAnsi="Times New Roman"/>
          <w:b w:val="0"/>
          <w:kern w:val="0"/>
          <w:sz w:val="28"/>
          <w:szCs w:val="28"/>
        </w:rPr>
        <w:t>УТВЕРЖД</w:t>
      </w:r>
      <w:r w:rsidR="001604D6">
        <w:rPr>
          <w:rFonts w:ascii="Times New Roman" w:eastAsiaTheme="minorEastAsia" w:hAnsi="Times New Roman"/>
          <w:b w:val="0"/>
          <w:kern w:val="0"/>
          <w:sz w:val="28"/>
          <w:szCs w:val="28"/>
        </w:rPr>
        <w:t>ЕНА</w:t>
      </w:r>
    </w:p>
    <w:p w14:paraId="1AAFEA55" w14:textId="77777777" w:rsidR="001604D6" w:rsidRDefault="00E11AA3" w:rsidP="00230909">
      <w:pPr>
        <w:pStyle w:val="1"/>
        <w:spacing w:before="0" w:after="0" w:line="240" w:lineRule="auto"/>
        <w:jc w:val="center"/>
        <w:rPr>
          <w:rFonts w:ascii="Times New Roman" w:eastAsiaTheme="minorEastAsia" w:hAnsi="Times New Roman"/>
          <w:b w:val="0"/>
          <w:kern w:val="0"/>
          <w:sz w:val="28"/>
          <w:szCs w:val="28"/>
        </w:rPr>
      </w:pPr>
      <w:r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          </w:t>
      </w:r>
      <w:r w:rsidR="00230909"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                      </w:t>
      </w:r>
      <w:r w:rsidR="00447914"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   </w:t>
      </w:r>
      <w:r w:rsidR="001604D6">
        <w:rPr>
          <w:rFonts w:ascii="Times New Roman" w:eastAsiaTheme="minorEastAsia" w:hAnsi="Times New Roman"/>
          <w:b w:val="0"/>
          <w:kern w:val="0"/>
          <w:sz w:val="28"/>
          <w:szCs w:val="28"/>
        </w:rPr>
        <w:t>г</w:t>
      </w:r>
      <w:r w:rsidRPr="00E11AA3">
        <w:rPr>
          <w:rFonts w:ascii="Times New Roman" w:eastAsiaTheme="minorEastAsia" w:hAnsi="Times New Roman"/>
          <w:b w:val="0"/>
          <w:kern w:val="0"/>
          <w:sz w:val="28"/>
          <w:szCs w:val="28"/>
        </w:rPr>
        <w:t>лав</w:t>
      </w:r>
      <w:r w:rsidR="001604D6">
        <w:rPr>
          <w:rFonts w:ascii="Times New Roman" w:eastAsiaTheme="minorEastAsia" w:hAnsi="Times New Roman"/>
          <w:b w:val="0"/>
          <w:kern w:val="0"/>
          <w:sz w:val="28"/>
          <w:szCs w:val="28"/>
        </w:rPr>
        <w:t>ой</w:t>
      </w:r>
      <w:r w:rsidR="00447914" w:rsidRPr="00E11AA3"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города</w:t>
      </w:r>
      <w:r w:rsidR="001604D6"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</w:t>
      </w:r>
    </w:p>
    <w:p w14:paraId="416AC68A" w14:textId="47B78213" w:rsidR="00C64FAC" w:rsidRDefault="001604D6" w:rsidP="00230909">
      <w:pPr>
        <w:pStyle w:val="1"/>
        <w:spacing w:before="0" w:after="0" w:line="240" w:lineRule="auto"/>
        <w:jc w:val="center"/>
        <w:rPr>
          <w:rFonts w:ascii="Times New Roman" w:eastAsiaTheme="minorEastAsia" w:hAnsi="Times New Roman"/>
          <w:b w:val="0"/>
          <w:kern w:val="0"/>
          <w:sz w:val="28"/>
          <w:szCs w:val="28"/>
        </w:rPr>
      </w:pPr>
      <w:r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                                       </w:t>
      </w:r>
      <w:r w:rsidR="00447914">
        <w:rPr>
          <w:rFonts w:ascii="Times New Roman" w:eastAsiaTheme="minorEastAsia" w:hAnsi="Times New Roman"/>
          <w:b w:val="0"/>
          <w:kern w:val="0"/>
          <w:sz w:val="28"/>
          <w:szCs w:val="28"/>
        </w:rPr>
        <w:t>В</w:t>
      </w:r>
      <w:r w:rsidR="00C64FAC" w:rsidRPr="00C64FAC">
        <w:rPr>
          <w:rFonts w:ascii="Times New Roman" w:eastAsiaTheme="minorEastAsia" w:hAnsi="Times New Roman"/>
          <w:b w:val="0"/>
          <w:kern w:val="0"/>
          <w:sz w:val="28"/>
          <w:szCs w:val="28"/>
        </w:rPr>
        <w:t>.</w:t>
      </w:r>
      <w:r w:rsidR="00447914">
        <w:rPr>
          <w:rFonts w:ascii="Times New Roman" w:eastAsiaTheme="minorEastAsia" w:hAnsi="Times New Roman"/>
          <w:b w:val="0"/>
          <w:kern w:val="0"/>
          <w:sz w:val="28"/>
          <w:szCs w:val="28"/>
        </w:rPr>
        <w:t>С</w:t>
      </w:r>
      <w:r w:rsidR="00C64FAC" w:rsidRPr="00C64FAC"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. </w:t>
      </w:r>
      <w:r w:rsidR="00447914">
        <w:rPr>
          <w:rFonts w:ascii="Times New Roman" w:eastAsiaTheme="minorEastAsia" w:hAnsi="Times New Roman"/>
          <w:b w:val="0"/>
          <w:kern w:val="0"/>
          <w:sz w:val="28"/>
          <w:szCs w:val="28"/>
        </w:rPr>
        <w:t>Песков</w:t>
      </w:r>
      <w:r>
        <w:rPr>
          <w:rFonts w:ascii="Times New Roman" w:eastAsiaTheme="minorEastAsia" w:hAnsi="Times New Roman"/>
          <w:b w:val="0"/>
          <w:kern w:val="0"/>
          <w:sz w:val="28"/>
          <w:szCs w:val="28"/>
        </w:rPr>
        <w:t>ым</w:t>
      </w:r>
    </w:p>
    <w:p w14:paraId="384F71A0" w14:textId="0A575816" w:rsidR="00754CF5" w:rsidRPr="00230909" w:rsidRDefault="00230909" w:rsidP="00230909">
      <w:pPr>
        <w:jc w:val="center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1604D6" w:rsidRPr="001604D6">
        <w:rPr>
          <w:rFonts w:ascii="Times New Roman" w:hAnsi="Times New Roman"/>
          <w:bCs/>
          <w:sz w:val="28"/>
          <w:szCs w:val="28"/>
        </w:rPr>
        <w:t>12.01.</w:t>
      </w:r>
      <w:r w:rsidR="00447914">
        <w:rPr>
          <w:rFonts w:ascii="Times New Roman" w:hAnsi="Times New Roman"/>
          <w:sz w:val="28"/>
          <w:szCs w:val="28"/>
        </w:rPr>
        <w:t>202</w:t>
      </w:r>
      <w:r w:rsidR="001604D6">
        <w:rPr>
          <w:rFonts w:ascii="Times New Roman" w:hAnsi="Times New Roman"/>
          <w:sz w:val="28"/>
          <w:szCs w:val="28"/>
        </w:rPr>
        <w:t>3г.</w:t>
      </w:r>
    </w:p>
    <w:p w14:paraId="5AC6EAA1" w14:textId="77777777" w:rsidR="00C64FAC" w:rsidRPr="00C64FAC" w:rsidRDefault="00C64FAC" w:rsidP="00C64FA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C2404B9" w14:textId="77777777" w:rsidR="00DA263F" w:rsidRPr="00844BF6" w:rsidRDefault="00DA263F" w:rsidP="00DA263F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7"/>
          <w:szCs w:val="27"/>
        </w:rPr>
      </w:pPr>
      <w:r w:rsidRPr="00844BF6">
        <w:rPr>
          <w:rStyle w:val="a3"/>
          <w:rFonts w:ascii="Times New Roman" w:hAnsi="Times New Roman"/>
          <w:sz w:val="27"/>
          <w:szCs w:val="27"/>
        </w:rPr>
        <w:t>Карта рисков нарушения</w:t>
      </w:r>
    </w:p>
    <w:p w14:paraId="2CD5E5B4" w14:textId="77777777" w:rsidR="00DA263F" w:rsidRPr="00844BF6" w:rsidRDefault="00DA263F" w:rsidP="00DA263F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7"/>
          <w:szCs w:val="27"/>
        </w:rPr>
      </w:pPr>
      <w:r w:rsidRPr="00844BF6">
        <w:rPr>
          <w:rFonts w:ascii="Times New Roman" w:hAnsi="Times New Roman"/>
          <w:b w:val="0"/>
          <w:sz w:val="27"/>
          <w:szCs w:val="27"/>
        </w:rPr>
        <w:t xml:space="preserve">антимонопольного законодательства </w:t>
      </w:r>
    </w:p>
    <w:p w14:paraId="24DA0295" w14:textId="4759D190" w:rsidR="00DA263F" w:rsidRDefault="00DA263F" w:rsidP="00DA263F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7"/>
          <w:szCs w:val="27"/>
        </w:rPr>
      </w:pPr>
      <w:r w:rsidRPr="00844BF6">
        <w:rPr>
          <w:rFonts w:ascii="Times New Roman" w:hAnsi="Times New Roman"/>
          <w:b w:val="0"/>
          <w:sz w:val="27"/>
          <w:szCs w:val="27"/>
        </w:rPr>
        <w:t>в адми</w:t>
      </w:r>
      <w:r w:rsidR="00447914">
        <w:rPr>
          <w:rFonts w:ascii="Times New Roman" w:hAnsi="Times New Roman"/>
          <w:b w:val="0"/>
          <w:sz w:val="27"/>
          <w:szCs w:val="27"/>
        </w:rPr>
        <w:t xml:space="preserve">нистрации города Бузулука </w:t>
      </w:r>
    </w:p>
    <w:p w14:paraId="5AA1DFF3" w14:textId="13E1366C" w:rsidR="00FB2ABF" w:rsidRDefault="001604D6" w:rsidP="001604D6">
      <w:pPr>
        <w:pStyle w:val="1"/>
        <w:spacing w:before="0" w:after="0" w:line="240" w:lineRule="auto"/>
        <w:jc w:val="center"/>
      </w:pPr>
      <w:r w:rsidRPr="001604D6">
        <w:rPr>
          <w:rFonts w:ascii="Times New Roman" w:hAnsi="Times New Roman"/>
          <w:b w:val="0"/>
          <w:sz w:val="27"/>
          <w:szCs w:val="27"/>
        </w:rPr>
        <w:t>на 202</w:t>
      </w:r>
      <w:r>
        <w:rPr>
          <w:rFonts w:ascii="Times New Roman" w:hAnsi="Times New Roman"/>
          <w:b w:val="0"/>
          <w:sz w:val="27"/>
          <w:szCs w:val="27"/>
        </w:rPr>
        <w:t>3</w:t>
      </w:r>
      <w:r w:rsidRPr="001604D6">
        <w:rPr>
          <w:rFonts w:ascii="Times New Roman" w:hAnsi="Times New Roman"/>
          <w:b w:val="0"/>
          <w:sz w:val="27"/>
          <w:szCs w:val="27"/>
        </w:rPr>
        <w:t xml:space="preserve"> год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4111"/>
      </w:tblGrid>
      <w:tr w:rsidR="00DA263F" w:rsidRPr="004F0860" w14:paraId="389D73AF" w14:textId="77777777" w:rsidTr="006A3128">
        <w:tc>
          <w:tcPr>
            <w:tcW w:w="3652" w:type="dxa"/>
          </w:tcPr>
          <w:p w14:paraId="0F19549B" w14:textId="77777777" w:rsidR="00DA263F" w:rsidRPr="004F0860" w:rsidRDefault="00DA263F" w:rsidP="001236C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F0860">
              <w:rPr>
                <w:rFonts w:ascii="Times New Roman" w:hAnsi="Times New Roman" w:cs="Times New Roman"/>
                <w:sz w:val="27"/>
                <w:szCs w:val="27"/>
              </w:rPr>
              <w:t>Наименование риска</w:t>
            </w:r>
          </w:p>
        </w:tc>
        <w:tc>
          <w:tcPr>
            <w:tcW w:w="2126" w:type="dxa"/>
          </w:tcPr>
          <w:p w14:paraId="59CF844A" w14:textId="77777777" w:rsidR="00DA263F" w:rsidRPr="004F0860" w:rsidRDefault="00DA263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F0860">
              <w:rPr>
                <w:rFonts w:ascii="Times New Roman" w:hAnsi="Times New Roman" w:cs="Times New Roman"/>
                <w:sz w:val="27"/>
                <w:szCs w:val="27"/>
              </w:rPr>
              <w:t>Уровень риска</w:t>
            </w:r>
          </w:p>
        </w:tc>
        <w:tc>
          <w:tcPr>
            <w:tcW w:w="4111" w:type="dxa"/>
          </w:tcPr>
          <w:p w14:paraId="0912FDC0" w14:textId="77777777" w:rsidR="00DA263F" w:rsidRPr="004F0860" w:rsidRDefault="00DA263F" w:rsidP="0002190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F0860">
              <w:rPr>
                <w:rFonts w:ascii="Times New Roman" w:hAnsi="Times New Roman" w:cs="Times New Roman"/>
                <w:sz w:val="27"/>
                <w:szCs w:val="27"/>
              </w:rPr>
              <w:t>Причины и условия возникновения риска</w:t>
            </w:r>
          </w:p>
        </w:tc>
      </w:tr>
      <w:tr w:rsidR="00DA263F" w:rsidRPr="006D0DFE" w14:paraId="3DB161E7" w14:textId="77777777" w:rsidTr="006A3128">
        <w:tc>
          <w:tcPr>
            <w:tcW w:w="3652" w:type="dxa"/>
          </w:tcPr>
          <w:p w14:paraId="0B6BDE9D" w14:textId="77777777" w:rsidR="00DA263F" w:rsidRPr="006D0DFE" w:rsidRDefault="00C64FAC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</w:t>
            </w:r>
            <w:r w:rsidR="004F3521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="00DA263F" w:rsidRPr="006D0DFE">
              <w:rPr>
                <w:rFonts w:ascii="Times New Roman" w:hAnsi="Times New Roman" w:cs="Times New Roman"/>
                <w:sz w:val="26"/>
                <w:szCs w:val="26"/>
              </w:rPr>
              <w:t>униципальных нормативных правовых актов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, ограничивающих конкуренцию</w:t>
            </w:r>
          </w:p>
        </w:tc>
        <w:tc>
          <w:tcPr>
            <w:tcW w:w="2126" w:type="dxa"/>
          </w:tcPr>
          <w:p w14:paraId="4447DEF0" w14:textId="77777777" w:rsidR="00DA263F" w:rsidRPr="006D0DFE" w:rsidRDefault="00230909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Существенный</w:t>
            </w:r>
          </w:p>
        </w:tc>
        <w:tc>
          <w:tcPr>
            <w:tcW w:w="4111" w:type="dxa"/>
          </w:tcPr>
          <w:p w14:paraId="144075FB" w14:textId="77777777" w:rsidR="00DA263F" w:rsidRPr="006D0DFE" w:rsidRDefault="00230909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Проведение некачественных</w:t>
            </w:r>
            <w:r w:rsidR="00C64FAC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A263F" w:rsidRPr="006D0DFE">
              <w:rPr>
                <w:rFonts w:ascii="Times New Roman" w:hAnsi="Times New Roman" w:cs="Times New Roman"/>
                <w:sz w:val="26"/>
                <w:szCs w:val="26"/>
              </w:rPr>
              <w:t>правовых экспертиз</w:t>
            </w:r>
            <w:r w:rsidR="00C64FAC" w:rsidRPr="006D0DFE">
              <w:rPr>
                <w:rFonts w:ascii="Times New Roman" w:hAnsi="Times New Roman" w:cs="Times New Roman"/>
                <w:sz w:val="26"/>
                <w:szCs w:val="26"/>
              </w:rPr>
              <w:t>, н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едостаточный уровень знаний законодательства о защите конкуренции</w:t>
            </w:r>
            <w:r w:rsidR="00C64FAC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4180" w:rsidRPr="006D0DFE">
              <w:rPr>
                <w:rFonts w:ascii="Times New Roman" w:hAnsi="Times New Roman" w:cs="Times New Roman"/>
                <w:sz w:val="26"/>
                <w:szCs w:val="26"/>
              </w:rPr>
              <w:t>муниципальных служащих</w:t>
            </w:r>
          </w:p>
          <w:p w14:paraId="07FADB07" w14:textId="77777777" w:rsidR="00DA263F" w:rsidRPr="006D0DFE" w:rsidRDefault="00DA263F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263F" w:rsidRPr="006D0DFE" w14:paraId="3654D5C5" w14:textId="77777777" w:rsidTr="006A3128">
        <w:tc>
          <w:tcPr>
            <w:tcW w:w="3652" w:type="dxa"/>
          </w:tcPr>
          <w:p w14:paraId="5905A3E6" w14:textId="77777777" w:rsidR="00DA263F" w:rsidRPr="006D0DFE" w:rsidRDefault="0000427A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Действие</w:t>
            </w:r>
            <w:r w:rsidR="00DA263F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муниципальных нормативных правовых актов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, ограничивающих конкуренцию</w:t>
            </w:r>
          </w:p>
        </w:tc>
        <w:tc>
          <w:tcPr>
            <w:tcW w:w="2126" w:type="dxa"/>
          </w:tcPr>
          <w:p w14:paraId="486D853F" w14:textId="77777777" w:rsidR="00DA263F" w:rsidRPr="006D0DFE" w:rsidRDefault="00230909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Существенный</w:t>
            </w:r>
          </w:p>
        </w:tc>
        <w:tc>
          <w:tcPr>
            <w:tcW w:w="4111" w:type="dxa"/>
          </w:tcPr>
          <w:p w14:paraId="2C9DA1CC" w14:textId="77777777" w:rsidR="00DA263F" w:rsidRPr="006D0DFE" w:rsidRDefault="005842BB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Некачественный мониторинг</w:t>
            </w:r>
            <w:r w:rsidR="00DA263F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актов, </w:t>
            </w:r>
            <w:r w:rsidR="00E02633" w:rsidRPr="006D0DFE">
              <w:rPr>
                <w:rFonts w:ascii="Times New Roman" w:hAnsi="Times New Roman" w:cs="Times New Roman"/>
                <w:sz w:val="26"/>
                <w:szCs w:val="26"/>
              </w:rPr>
              <w:t>недостаточный уровень знаний законодательства о защите конкуренции муниципальных служащих</w:t>
            </w:r>
          </w:p>
        </w:tc>
      </w:tr>
      <w:tr w:rsidR="00DA263F" w:rsidRPr="006D0DFE" w14:paraId="646BC391" w14:textId="77777777" w:rsidTr="006A3128">
        <w:tc>
          <w:tcPr>
            <w:tcW w:w="3652" w:type="dxa"/>
          </w:tcPr>
          <w:p w14:paraId="6F99A50E" w14:textId="77777777" w:rsidR="00DA263F" w:rsidRPr="006D0DFE" w:rsidRDefault="00225B24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Конфликт</w:t>
            </w:r>
            <w:r w:rsidR="00DA263F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интересов в деятельности муниципальных служащих</w:t>
            </w:r>
          </w:p>
        </w:tc>
        <w:tc>
          <w:tcPr>
            <w:tcW w:w="2126" w:type="dxa"/>
          </w:tcPr>
          <w:p w14:paraId="745DF6A7" w14:textId="77777777" w:rsidR="00DA263F" w:rsidRPr="006D0DFE" w:rsidRDefault="00DA263F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  <w:tc>
          <w:tcPr>
            <w:tcW w:w="4111" w:type="dxa"/>
          </w:tcPr>
          <w:p w14:paraId="53CC6C83" w14:textId="77777777" w:rsidR="00DA263F" w:rsidRPr="006D0DFE" w:rsidRDefault="006A3128" w:rsidP="006A312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  <w:r w:rsidR="00225B24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021906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ем </w:t>
            </w:r>
            <w:r w:rsidR="00021906" w:rsidRPr="006D0DFE">
              <w:rPr>
                <w:rFonts w:ascii="Times New Roman" w:hAnsi="Times New Roman" w:cs="Times New Roman"/>
                <w:sz w:val="26"/>
                <w:szCs w:val="26"/>
              </w:rPr>
              <w:t>соответствующего подразделения</w:t>
            </w:r>
            <w:r w:rsidR="002B2EF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</w:t>
            </w:r>
            <w:r w:rsidR="00225B24" w:rsidRPr="006D0D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B2E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5B24" w:rsidRPr="006D0DFE">
              <w:rPr>
                <w:rFonts w:ascii="Times New Roman" w:hAnsi="Times New Roman" w:cs="Times New Roman"/>
                <w:sz w:val="26"/>
                <w:szCs w:val="26"/>
              </w:rPr>
              <w:t>личная заинтересованность муниципальных служащих</w:t>
            </w:r>
          </w:p>
        </w:tc>
      </w:tr>
      <w:tr w:rsidR="00225B24" w:rsidRPr="006D0DFE" w14:paraId="199A9B6F" w14:textId="77777777" w:rsidTr="006A3128">
        <w:tc>
          <w:tcPr>
            <w:tcW w:w="3652" w:type="dxa"/>
          </w:tcPr>
          <w:p w14:paraId="153A73AF" w14:textId="77777777" w:rsidR="00225B24" w:rsidRPr="006D0DFE" w:rsidRDefault="00225B24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Заключение соглашений, ограничивающих конкуренцию</w:t>
            </w:r>
          </w:p>
        </w:tc>
        <w:tc>
          <w:tcPr>
            <w:tcW w:w="2126" w:type="dxa"/>
          </w:tcPr>
          <w:p w14:paraId="7E74CA86" w14:textId="77777777" w:rsidR="00225B24" w:rsidRPr="006D0DFE" w:rsidRDefault="00225B24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02633" w:rsidRPr="006D0DFE">
              <w:rPr>
                <w:rFonts w:ascii="Times New Roman" w:hAnsi="Times New Roman" w:cs="Times New Roman"/>
                <w:sz w:val="26"/>
                <w:szCs w:val="26"/>
              </w:rPr>
              <w:t>езначительный</w:t>
            </w:r>
          </w:p>
        </w:tc>
        <w:tc>
          <w:tcPr>
            <w:tcW w:w="4111" w:type="dxa"/>
          </w:tcPr>
          <w:p w14:paraId="618A8198" w14:textId="77777777" w:rsidR="00225B24" w:rsidRPr="006D0DFE" w:rsidRDefault="006A3128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ем 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соответствующего подразделения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</w:t>
            </w:r>
            <w:r w:rsidR="00225B24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E02633" w:rsidRPr="006D0DFE">
              <w:rPr>
                <w:rFonts w:ascii="Times New Roman" w:hAnsi="Times New Roman" w:cs="Times New Roman"/>
                <w:sz w:val="26"/>
                <w:szCs w:val="26"/>
              </w:rPr>
              <w:t>недостаточный уровень знаний законодательства о защите конкуренции муниципальных служащих</w:t>
            </w:r>
          </w:p>
        </w:tc>
      </w:tr>
      <w:tr w:rsidR="00225B24" w:rsidRPr="006D0DFE" w14:paraId="07D70A98" w14:textId="77777777" w:rsidTr="006A3128">
        <w:tc>
          <w:tcPr>
            <w:tcW w:w="3652" w:type="dxa"/>
          </w:tcPr>
          <w:p w14:paraId="5A766112" w14:textId="77777777" w:rsidR="00225B24" w:rsidRDefault="009A313D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Координация действий участников торгов, которые могут привести к ограничению конкуренции или созданию преимущественных условий для участников</w:t>
            </w:r>
          </w:p>
          <w:p w14:paraId="5B49A46D" w14:textId="77777777" w:rsidR="001604D6" w:rsidRPr="006D0DFE" w:rsidRDefault="001604D6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14:paraId="3335BECB" w14:textId="77777777" w:rsidR="00225B24" w:rsidRPr="006D0DFE" w:rsidRDefault="009A313D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  <w:tc>
          <w:tcPr>
            <w:tcW w:w="4111" w:type="dxa"/>
          </w:tcPr>
          <w:p w14:paraId="2FE53961" w14:textId="77777777" w:rsidR="00225B24" w:rsidRPr="006D0DFE" w:rsidRDefault="00A256AD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ем 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соответствующего подразделения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</w:t>
            </w:r>
          </w:p>
        </w:tc>
      </w:tr>
      <w:tr w:rsidR="00225B24" w:rsidRPr="006D0DFE" w14:paraId="5507949B" w14:textId="77777777" w:rsidTr="006A3128">
        <w:tc>
          <w:tcPr>
            <w:tcW w:w="3652" w:type="dxa"/>
          </w:tcPr>
          <w:p w14:paraId="5FBE2037" w14:textId="77777777" w:rsidR="00225B24" w:rsidRPr="006D0DFE" w:rsidRDefault="00406649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Нарушение порядка 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определения победителя</w:t>
            </w:r>
          </w:p>
        </w:tc>
        <w:tc>
          <w:tcPr>
            <w:tcW w:w="2126" w:type="dxa"/>
          </w:tcPr>
          <w:p w14:paraId="1BE6C443" w14:textId="77777777" w:rsidR="00225B24" w:rsidRPr="006D0DFE" w:rsidRDefault="00021906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Высо</w:t>
            </w:r>
            <w:r w:rsidR="00406649" w:rsidRPr="006D0DFE">
              <w:rPr>
                <w:rFonts w:ascii="Times New Roman" w:hAnsi="Times New Roman" w:cs="Times New Roman"/>
                <w:sz w:val="26"/>
                <w:szCs w:val="26"/>
              </w:rPr>
              <w:t>кий</w:t>
            </w:r>
          </w:p>
        </w:tc>
        <w:tc>
          <w:tcPr>
            <w:tcW w:w="4111" w:type="dxa"/>
          </w:tcPr>
          <w:p w14:paraId="7F03EF7D" w14:textId="77777777" w:rsidR="00225B24" w:rsidRPr="006D0DFE" w:rsidRDefault="00021906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Недостаточный уровень знаний 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законодательства о защите конкуренции муниципальных служащих</w:t>
            </w:r>
          </w:p>
        </w:tc>
      </w:tr>
      <w:tr w:rsidR="009A313D" w:rsidRPr="006D0DFE" w14:paraId="0590859A" w14:textId="77777777" w:rsidTr="006A3128">
        <w:tc>
          <w:tcPr>
            <w:tcW w:w="3652" w:type="dxa"/>
          </w:tcPr>
          <w:p w14:paraId="1EDCE470" w14:textId="77777777" w:rsidR="009A313D" w:rsidRPr="006D0DFE" w:rsidRDefault="00406649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Неисполнение предупреждения антимонопольного органа</w:t>
            </w:r>
          </w:p>
        </w:tc>
        <w:tc>
          <w:tcPr>
            <w:tcW w:w="2126" w:type="dxa"/>
          </w:tcPr>
          <w:p w14:paraId="1B346645" w14:textId="77777777" w:rsidR="009A313D" w:rsidRPr="006D0DFE" w:rsidRDefault="00406649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  <w:tc>
          <w:tcPr>
            <w:tcW w:w="4111" w:type="dxa"/>
          </w:tcPr>
          <w:p w14:paraId="444426C7" w14:textId="77777777" w:rsidR="009A313D" w:rsidRPr="006D0DFE" w:rsidRDefault="00683815" w:rsidP="006838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021906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  <w:r w:rsidR="00021906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21906" w:rsidRPr="006D0DFE">
              <w:rPr>
                <w:rFonts w:ascii="Times New Roman" w:hAnsi="Times New Roman" w:cs="Times New Roman"/>
                <w:sz w:val="26"/>
                <w:szCs w:val="26"/>
              </w:rPr>
              <w:t>оответствующего подразделения</w:t>
            </w:r>
            <w:r w:rsidR="002B2EF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</w:t>
            </w:r>
          </w:p>
        </w:tc>
      </w:tr>
      <w:tr w:rsidR="009A313D" w:rsidRPr="006D0DFE" w14:paraId="47CC69E9" w14:textId="77777777" w:rsidTr="006A3128">
        <w:tc>
          <w:tcPr>
            <w:tcW w:w="3652" w:type="dxa"/>
          </w:tcPr>
          <w:p w14:paraId="1462083D" w14:textId="77777777" w:rsidR="009A313D" w:rsidRPr="006D0DFE" w:rsidRDefault="00C94180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2126" w:type="dxa"/>
          </w:tcPr>
          <w:p w14:paraId="0FE2D4D8" w14:textId="77777777" w:rsidR="009A313D" w:rsidRPr="006D0DFE" w:rsidRDefault="00C94180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  <w:tc>
          <w:tcPr>
            <w:tcW w:w="4111" w:type="dxa"/>
          </w:tcPr>
          <w:p w14:paraId="0C0C1D4A" w14:textId="77777777" w:rsidR="009A313D" w:rsidRPr="006D0DFE" w:rsidRDefault="00C94180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Личная заинтересованность, </w:t>
            </w:r>
            <w:r w:rsidR="00021906" w:rsidRPr="006D0DFE">
              <w:rPr>
                <w:rFonts w:ascii="Times New Roman" w:hAnsi="Times New Roman" w:cs="Times New Roman"/>
                <w:sz w:val="26"/>
                <w:szCs w:val="26"/>
              </w:rPr>
              <w:t>недостаточный уровень знаний законодательства о защите конкуренции муниципальных служащих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83815"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  <w:r w:rsidR="00683815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683815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руководителем </w:t>
            </w:r>
            <w:r w:rsidR="00021906" w:rsidRPr="006D0DFE">
              <w:rPr>
                <w:rFonts w:ascii="Times New Roman" w:hAnsi="Times New Roman" w:cs="Times New Roman"/>
                <w:sz w:val="26"/>
                <w:szCs w:val="26"/>
              </w:rPr>
              <w:t>соответствующего подразделения</w:t>
            </w:r>
            <w:r w:rsidR="002B2EF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</w:t>
            </w:r>
          </w:p>
        </w:tc>
      </w:tr>
      <w:tr w:rsidR="009A313D" w:rsidRPr="006D0DFE" w14:paraId="784B9ADF" w14:textId="77777777" w:rsidTr="006A3128">
        <w:tc>
          <w:tcPr>
            <w:tcW w:w="3652" w:type="dxa"/>
          </w:tcPr>
          <w:p w14:paraId="0807FB2C" w14:textId="77777777" w:rsidR="009A313D" w:rsidRPr="006D0DFE" w:rsidRDefault="00C94180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Предоставление хозяйствующим субъектам доступа к информации в приоритетном порядке</w:t>
            </w:r>
          </w:p>
        </w:tc>
        <w:tc>
          <w:tcPr>
            <w:tcW w:w="2126" w:type="dxa"/>
          </w:tcPr>
          <w:p w14:paraId="353B6D33" w14:textId="77777777" w:rsidR="009A313D" w:rsidRPr="006D0DFE" w:rsidRDefault="00C94180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Низкий</w:t>
            </w:r>
          </w:p>
        </w:tc>
        <w:tc>
          <w:tcPr>
            <w:tcW w:w="4111" w:type="dxa"/>
          </w:tcPr>
          <w:p w14:paraId="43D9096E" w14:textId="77777777" w:rsidR="009A313D" w:rsidRPr="006D0DFE" w:rsidRDefault="00C94180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Личная заинтересованность муниципальных служащих, </w:t>
            </w:r>
            <w:r w:rsidR="00683815"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  <w:r w:rsidR="00683815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руководител</w:t>
            </w:r>
            <w:r w:rsidR="00683815"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  <w:r w:rsidR="00683815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>соответствующего подразделения</w:t>
            </w:r>
            <w:r w:rsidR="002B2EF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>, недостаточный уровень знаний законодательства о защите конкуренции муниципальных служащих</w:t>
            </w:r>
          </w:p>
        </w:tc>
      </w:tr>
      <w:tr w:rsidR="00406649" w:rsidRPr="006D0DFE" w14:paraId="2E5D6C52" w14:textId="77777777" w:rsidTr="006A3128">
        <w:tc>
          <w:tcPr>
            <w:tcW w:w="3652" w:type="dxa"/>
          </w:tcPr>
          <w:p w14:paraId="07815C05" w14:textId="77777777" w:rsidR="00406649" w:rsidRPr="006D0DFE" w:rsidRDefault="00C94180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Создание ди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скриминационных условий 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хозяйствующим субъектам</w:t>
            </w:r>
          </w:p>
        </w:tc>
        <w:tc>
          <w:tcPr>
            <w:tcW w:w="2126" w:type="dxa"/>
          </w:tcPr>
          <w:p w14:paraId="08B3DACD" w14:textId="77777777" w:rsidR="00406649" w:rsidRPr="006D0DFE" w:rsidRDefault="00C94180" w:rsidP="004F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>езначительный</w:t>
            </w:r>
          </w:p>
        </w:tc>
        <w:tc>
          <w:tcPr>
            <w:tcW w:w="4111" w:type="dxa"/>
          </w:tcPr>
          <w:p w14:paraId="76DD99AD" w14:textId="77777777" w:rsidR="00406649" w:rsidRPr="006D0DFE" w:rsidRDefault="00C94180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Личная заинтересованность, 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>недостаточный уровень знаний законодательства о защите конкуренции муниципальных служащих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83815"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  <w:r w:rsidR="00683815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руководител</w:t>
            </w:r>
            <w:r w:rsidR="00683815"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соответствующего подразделения </w:t>
            </w:r>
            <w:r w:rsidR="002B2EF4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</w:t>
            </w:r>
          </w:p>
        </w:tc>
      </w:tr>
      <w:tr w:rsidR="00406649" w:rsidRPr="006D0DFE" w14:paraId="1B370D82" w14:textId="77777777" w:rsidTr="006A3128">
        <w:tc>
          <w:tcPr>
            <w:tcW w:w="3652" w:type="dxa"/>
          </w:tcPr>
          <w:p w14:paraId="511163F9" w14:textId="77777777" w:rsidR="00406649" w:rsidRPr="006D0DFE" w:rsidRDefault="00C94180" w:rsidP="004F35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Создание дискриминационных или преимущественных условий для отдельных категорий хозяйствующих субъектов при предоставлении муниципальных преференций, проведении конкурсов на получение грантов, субсидий</w:t>
            </w:r>
          </w:p>
        </w:tc>
        <w:tc>
          <w:tcPr>
            <w:tcW w:w="2126" w:type="dxa"/>
          </w:tcPr>
          <w:p w14:paraId="23352DA9" w14:textId="77777777" w:rsidR="00406649" w:rsidRPr="006D0DFE" w:rsidRDefault="004F0860" w:rsidP="00021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>Существенный</w:t>
            </w:r>
          </w:p>
        </w:tc>
        <w:tc>
          <w:tcPr>
            <w:tcW w:w="4111" w:type="dxa"/>
          </w:tcPr>
          <w:p w14:paraId="4A257CF1" w14:textId="77777777" w:rsidR="00406649" w:rsidRPr="006D0DFE" w:rsidRDefault="0000270E" w:rsidP="004F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Личная заинтересованность членов комиссий, </w:t>
            </w:r>
            <w:r w:rsidR="00683815">
              <w:rPr>
                <w:rFonts w:ascii="Times New Roman" w:hAnsi="Times New Roman" w:cs="Times New Roman"/>
                <w:sz w:val="26"/>
                <w:szCs w:val="26"/>
              </w:rPr>
              <w:t>низкий уровень</w:t>
            </w:r>
            <w:r w:rsidR="00683815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руководител</w:t>
            </w:r>
            <w:r w:rsidR="00683815">
              <w:rPr>
                <w:rFonts w:ascii="Times New Roman" w:hAnsi="Times New Roman" w:cs="Times New Roman"/>
                <w:sz w:val="26"/>
                <w:szCs w:val="26"/>
              </w:rPr>
              <w:t>ем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соответствующего подразделения</w:t>
            </w:r>
            <w:r w:rsidR="002B2EF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</w:t>
            </w:r>
            <w:r w:rsidRPr="006D0DF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F0860" w:rsidRPr="006D0DFE">
              <w:rPr>
                <w:rFonts w:ascii="Times New Roman" w:hAnsi="Times New Roman" w:cs="Times New Roman"/>
                <w:sz w:val="26"/>
                <w:szCs w:val="26"/>
              </w:rPr>
              <w:t>недостаточный уровень знаний законодательства о защите конкуренции муниципальных служащих</w:t>
            </w:r>
          </w:p>
        </w:tc>
      </w:tr>
    </w:tbl>
    <w:p w14:paraId="2A0DF38B" w14:textId="77777777" w:rsidR="00DA263F" w:rsidRPr="006D0DFE" w:rsidRDefault="00DA263F">
      <w:pPr>
        <w:rPr>
          <w:sz w:val="26"/>
          <w:szCs w:val="26"/>
        </w:rPr>
      </w:pPr>
    </w:p>
    <w:p w14:paraId="7444E1A0" w14:textId="77777777" w:rsidR="00535C86" w:rsidRPr="006D0DFE" w:rsidRDefault="00535C86">
      <w:pPr>
        <w:rPr>
          <w:sz w:val="26"/>
          <w:szCs w:val="26"/>
        </w:rPr>
      </w:pPr>
    </w:p>
    <w:p w14:paraId="1190B7EE" w14:textId="77777777" w:rsidR="00535C86" w:rsidRPr="00DA263F" w:rsidRDefault="00535C86">
      <w:pPr>
        <w:rPr>
          <w:sz w:val="28"/>
          <w:szCs w:val="28"/>
        </w:rPr>
      </w:pPr>
    </w:p>
    <w:sectPr w:rsidR="00535C86" w:rsidRPr="00DA263F" w:rsidSect="004F0860">
      <w:pgSz w:w="11906" w:h="16838"/>
      <w:pgMar w:top="907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3F"/>
    <w:rsid w:val="0000270E"/>
    <w:rsid w:val="0000427A"/>
    <w:rsid w:val="00021906"/>
    <w:rsid w:val="000B288F"/>
    <w:rsid w:val="000C0A8D"/>
    <w:rsid w:val="000D21AD"/>
    <w:rsid w:val="001236C6"/>
    <w:rsid w:val="001604D6"/>
    <w:rsid w:val="001C479C"/>
    <w:rsid w:val="00225B24"/>
    <w:rsid w:val="00230909"/>
    <w:rsid w:val="002B2EF4"/>
    <w:rsid w:val="002E1E99"/>
    <w:rsid w:val="00331F3F"/>
    <w:rsid w:val="00384964"/>
    <w:rsid w:val="003A691A"/>
    <w:rsid w:val="00406649"/>
    <w:rsid w:val="00447914"/>
    <w:rsid w:val="00471E95"/>
    <w:rsid w:val="004F0860"/>
    <w:rsid w:val="004F3521"/>
    <w:rsid w:val="00535C86"/>
    <w:rsid w:val="005842BB"/>
    <w:rsid w:val="005A68D2"/>
    <w:rsid w:val="00683815"/>
    <w:rsid w:val="006A3128"/>
    <w:rsid w:val="006D0DFE"/>
    <w:rsid w:val="00703057"/>
    <w:rsid w:val="00754CF5"/>
    <w:rsid w:val="00790CEE"/>
    <w:rsid w:val="00844BF6"/>
    <w:rsid w:val="00847C77"/>
    <w:rsid w:val="008A1DB4"/>
    <w:rsid w:val="009A313D"/>
    <w:rsid w:val="00A256AD"/>
    <w:rsid w:val="00A37EB8"/>
    <w:rsid w:val="00C64FAC"/>
    <w:rsid w:val="00C94180"/>
    <w:rsid w:val="00DA263F"/>
    <w:rsid w:val="00DA78FE"/>
    <w:rsid w:val="00DD4048"/>
    <w:rsid w:val="00E02633"/>
    <w:rsid w:val="00E11AA3"/>
    <w:rsid w:val="00F52285"/>
    <w:rsid w:val="00FB2ABF"/>
    <w:rsid w:val="00FE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5BE7"/>
  <w15:docId w15:val="{9C94D955-151E-4A90-B08C-5042FBE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ABF"/>
  </w:style>
  <w:style w:type="paragraph" w:styleId="1">
    <w:name w:val="heading 1"/>
    <w:basedOn w:val="a"/>
    <w:next w:val="a"/>
    <w:link w:val="10"/>
    <w:qFormat/>
    <w:rsid w:val="00DA263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6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Strong"/>
    <w:uiPriority w:val="22"/>
    <w:qFormat/>
    <w:rsid w:val="00DA263F"/>
    <w:rPr>
      <w:b/>
      <w:bCs/>
    </w:rPr>
  </w:style>
  <w:style w:type="table" w:styleId="a4">
    <w:name w:val="Table Grid"/>
    <w:basedOn w:val="a1"/>
    <w:uiPriority w:val="59"/>
    <w:rsid w:val="00DA26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makondrateva</dc:creator>
  <cp:keywords/>
  <dc:description/>
  <cp:lastModifiedBy>Файзуллина Ольга</cp:lastModifiedBy>
  <cp:revision>2</cp:revision>
  <cp:lastPrinted>2024-02-14T10:58:00Z</cp:lastPrinted>
  <dcterms:created xsi:type="dcterms:W3CDTF">2024-02-14T11:03:00Z</dcterms:created>
  <dcterms:modified xsi:type="dcterms:W3CDTF">2024-02-14T11:03:00Z</dcterms:modified>
</cp:coreProperties>
</file>