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C03F67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04006</w:t>
      </w:r>
      <w:r w:rsidR="00DA0D38">
        <w:rPr>
          <w:rFonts w:eastAsia="MS Mincho"/>
          <w:sz w:val="28"/>
          <w:szCs w:val="28"/>
        </w:rPr>
        <w:t>:</w:t>
      </w:r>
      <w:r w:rsidR="00883CBF">
        <w:rPr>
          <w:rFonts w:eastAsia="MS Mincho"/>
          <w:sz w:val="28"/>
          <w:szCs w:val="28"/>
        </w:rPr>
        <w:t>382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83CBF">
        <w:rPr>
          <w:color w:val="000000"/>
          <w:sz w:val="28"/>
          <w:szCs w:val="28"/>
          <w:shd w:val="clear" w:color="auto" w:fill="F8F9FA"/>
        </w:rPr>
        <w:t>Факел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883CBF">
        <w:rPr>
          <w:rFonts w:eastAsia="MS Mincho"/>
          <w:sz w:val="28"/>
          <w:szCs w:val="28"/>
        </w:rPr>
        <w:t>Иванова Валентина Георгиевна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2023-06-29T09:46:00Z</dcterms:modified>
</cp:coreProperties>
</file>