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9B6B19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521A11">
        <w:rPr>
          <w:rFonts w:eastAsia="MS Mincho"/>
          <w:sz w:val="28"/>
          <w:szCs w:val="28"/>
        </w:rPr>
        <w:t>3006</w:t>
      </w:r>
      <w:r w:rsidR="00DA0D38">
        <w:rPr>
          <w:rFonts w:eastAsia="MS Mincho"/>
          <w:sz w:val="28"/>
          <w:szCs w:val="28"/>
        </w:rPr>
        <w:t>:</w:t>
      </w:r>
      <w:r w:rsidR="00521A11">
        <w:rPr>
          <w:rFonts w:eastAsia="MS Mincho"/>
          <w:sz w:val="28"/>
          <w:szCs w:val="28"/>
        </w:rPr>
        <w:t>58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521A11">
        <w:rPr>
          <w:color w:val="000000"/>
          <w:sz w:val="28"/>
          <w:szCs w:val="28"/>
          <w:shd w:val="clear" w:color="auto" w:fill="F8F9FA"/>
        </w:rPr>
        <w:t>Черемушки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521A11">
        <w:rPr>
          <w:rFonts w:eastAsia="MS Mincho"/>
          <w:sz w:val="28"/>
          <w:szCs w:val="28"/>
        </w:rPr>
        <w:t>Мезенцева Надежда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2023-07-11T05:31:00Z</dcterms:modified>
</cp:coreProperties>
</file>