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C08" w:rsidRDefault="00AC4C08" w:rsidP="00AC4C08">
      <w:pPr>
        <w:jc w:val="center"/>
      </w:pPr>
      <w:bookmarkStart w:id="0" w:name="_GoBack"/>
      <w:r>
        <w:t>В каких случаях представляется декларация по налогу на доходы физических лиц (форма 3-НДФЛ)</w:t>
      </w:r>
    </w:p>
    <w:bookmarkEnd w:id="0"/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>Лица, обязанные представить декларацию по форме 3-НДФЛ за 2022 год:</w:t>
      </w:r>
    </w:p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 xml:space="preserve">получившие доход от продажи недвижимого имущества, находившегося в собственности </w:t>
      </w:r>
      <w:proofErr w:type="gramStart"/>
      <w:r w:rsidRPr="00AC4C08">
        <w:rPr>
          <w:b w:val="0"/>
        </w:rPr>
        <w:t>менее минимального</w:t>
      </w:r>
      <w:proofErr w:type="gramEnd"/>
      <w:r w:rsidRPr="00AC4C08">
        <w:rPr>
          <w:b w:val="0"/>
        </w:rPr>
        <w:t xml:space="preserve"> срока владения и не попадающего под освобождение от налогообложения, а также дохода от реализации имущественных прав (переуступка права требования);</w:t>
      </w:r>
    </w:p>
    <w:p w:rsidR="00AC4C08" w:rsidRPr="00AC4C08" w:rsidRDefault="00AC4C08" w:rsidP="00AC4C08">
      <w:pPr>
        <w:rPr>
          <w:b w:val="0"/>
        </w:rPr>
      </w:pPr>
      <w:proofErr w:type="gramStart"/>
      <w:r w:rsidRPr="00AC4C08">
        <w:rPr>
          <w:b w:val="0"/>
        </w:rPr>
        <w:t xml:space="preserve">получившие в дар от физических лиц, не являющихся близкими родственниками, недвижимого имущества, транспортных средств, акций, долей, паев; </w:t>
      </w:r>
      <w:proofErr w:type="gramEnd"/>
    </w:p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>получившие выигрыши от операторов лотерей, распространителей, организаторов азартных игр, проводимых в букмекерской конторе и тотализаторе - в сумме до 15 000 руб., а также от организаторов азартных игр, не относящихся к букмекерским конторам и тотализаторам;</w:t>
      </w:r>
    </w:p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>получившие доходы от источников, находящихся за пределами Российской Федерации;</w:t>
      </w:r>
    </w:p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>получившие вознаграждения от физических лиц и организаций, не являющихся налоговыми агентами, на основе заключенных договоров и договоров гражданско-правового характера, включая доходы по договорам имущественного найма или договорам аренды любого имущества.</w:t>
      </w:r>
    </w:p>
    <w:p w:rsidR="00AC4C08" w:rsidRPr="00AC4C08" w:rsidRDefault="00AC4C08" w:rsidP="00AC4C08">
      <w:pPr>
        <w:rPr>
          <w:b w:val="0"/>
        </w:rPr>
      </w:pPr>
      <w:r w:rsidRPr="00AC4C08">
        <w:rPr>
          <w:b w:val="0"/>
        </w:rPr>
        <w:t>Задекларировать полученные в 2022 году доходы должны также индивидуальные предприниматели, нотариусы, занимающиеся частной практикой, адвокаты, учредившие адвокатские кабинеты, и другие лица, занимающиеся частной практикой.</w:t>
      </w:r>
    </w:p>
    <w:p w:rsidR="00D428F7" w:rsidRPr="00AC4C08" w:rsidRDefault="00AC4C08" w:rsidP="00AC4C08">
      <w:pPr>
        <w:rPr>
          <w:b w:val="0"/>
        </w:rPr>
      </w:pPr>
      <w:r w:rsidRPr="00AC4C08">
        <w:rPr>
          <w:b w:val="0"/>
        </w:rPr>
        <w:t>Кроме того, при реализации налогоплательщиком права на  получение налоговых вычетов (социальные, имущественные, инвестиционные) представляется декларация по форме 3-НДФЛ.</w:t>
      </w:r>
    </w:p>
    <w:sectPr w:rsidR="00D428F7" w:rsidRPr="00AC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C08"/>
    <w:rsid w:val="00AC4C08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2023-03-20T11:42:00Z</dcterms:created>
  <dcterms:modified xsi:type="dcterms:W3CDTF">2023-03-20T11:43:00Z</dcterms:modified>
</cp:coreProperties>
</file>