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6C4815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>В отношении</w:t>
      </w:r>
      <w:r w:rsidR="007D5AAF">
        <w:rPr>
          <w:rFonts w:eastAsia="MS Mincho"/>
          <w:sz w:val="28"/>
          <w:szCs w:val="28"/>
        </w:rPr>
        <w:t xml:space="preserve"> 1</w:t>
      </w:r>
      <w:r w:rsidR="007D5AAF" w:rsidRPr="007D5AAF">
        <w:rPr>
          <w:rFonts w:eastAsia="MS Mincho"/>
          <w:sz w:val="28"/>
          <w:szCs w:val="28"/>
        </w:rPr>
        <w:t>/</w:t>
      </w:r>
      <w:r w:rsidR="007D5AAF">
        <w:rPr>
          <w:rFonts w:eastAsia="MS Mincho"/>
          <w:sz w:val="28"/>
          <w:szCs w:val="28"/>
        </w:rPr>
        <w:t>3 доли</w:t>
      </w:r>
      <w:r w:rsidR="00FB1173" w:rsidRPr="00FB1173">
        <w:rPr>
          <w:rFonts w:eastAsia="MS Mincho"/>
          <w:sz w:val="28"/>
          <w:szCs w:val="28"/>
        </w:rPr>
        <w:t xml:space="preserve">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7D5AAF">
        <w:rPr>
          <w:rFonts w:eastAsia="MS Mincho"/>
          <w:sz w:val="28"/>
          <w:szCs w:val="28"/>
        </w:rPr>
        <w:t>304008</w:t>
      </w:r>
      <w:r w:rsidR="00DA0D38">
        <w:rPr>
          <w:rFonts w:eastAsia="MS Mincho"/>
          <w:sz w:val="28"/>
          <w:szCs w:val="28"/>
        </w:rPr>
        <w:t>:</w:t>
      </w:r>
      <w:r w:rsidR="007D5AAF">
        <w:rPr>
          <w:rFonts w:eastAsia="MS Mincho"/>
          <w:sz w:val="28"/>
          <w:szCs w:val="28"/>
        </w:rPr>
        <w:t>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D5AAF">
        <w:rPr>
          <w:color w:val="000000"/>
          <w:sz w:val="28"/>
          <w:szCs w:val="28"/>
          <w:shd w:val="clear" w:color="auto" w:fill="F8F9FA"/>
        </w:rPr>
        <w:t>Березка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D5AAF">
        <w:rPr>
          <w:rFonts w:eastAsia="MS Mincho"/>
          <w:sz w:val="28"/>
          <w:szCs w:val="28"/>
        </w:rPr>
        <w:t xml:space="preserve"> Никулин Григорий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D5AAF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2023-07-05T08:03:00Z</dcterms:modified>
</cp:coreProperties>
</file>