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6" w:rsidRDefault="008C3BA6" w:rsidP="008C3BA6">
      <w:pPr>
        <w:autoSpaceDE w:val="0"/>
        <w:autoSpaceDN w:val="0"/>
        <w:adjustRightInd w:val="0"/>
        <w:jc w:val="center"/>
      </w:pPr>
      <w:bookmarkStart w:id="0" w:name="_GoBack"/>
      <w:r>
        <w:rPr>
          <w:b/>
          <w:bCs/>
        </w:rPr>
        <w:t>С 1 января 2021 г. вступил в силу новый порядок организации мероприятий по предупреждению и ликвидации разливов нефти и нефтепродуктов на территории РФ</w:t>
      </w:r>
    </w:p>
    <w:bookmarkEnd w:id="0"/>
    <w:p w:rsidR="008C3BA6" w:rsidRDefault="008C3BA6" w:rsidP="008C3BA6">
      <w:pPr>
        <w:autoSpaceDE w:val="0"/>
        <w:autoSpaceDN w:val="0"/>
        <w:adjustRightInd w:val="0"/>
      </w:pPr>
    </w:p>
    <w:p w:rsidR="008C3BA6" w:rsidRDefault="008C3BA6" w:rsidP="008C3BA6">
      <w:pPr>
        <w:autoSpaceDE w:val="0"/>
        <w:autoSpaceDN w:val="0"/>
        <w:adjustRightInd w:val="0"/>
        <w:ind w:firstLine="708"/>
        <w:jc w:val="both"/>
      </w:pPr>
      <w:hyperlink r:id="rId5" w:history="1">
        <w:r w:rsidRPr="000E3998">
          <w:t>Постановление</w:t>
        </w:r>
      </w:hyperlink>
      <w:r>
        <w:t>м</w:t>
      </w:r>
      <w:r w:rsidRPr="000E3998">
        <w:t xml:space="preserve"> Правительства РФ от 31.12.2020 N 2451</w:t>
      </w:r>
      <w:r>
        <w:t xml:space="preserve"> утверждены </w:t>
      </w:r>
      <w:proofErr w:type="gramStart"/>
      <w:r>
        <w:t>Правила</w:t>
      </w:r>
      <w:proofErr w:type="gramEnd"/>
      <w:r>
        <w:t xml:space="preserve"> которые устанавливают, в том числе требования к содержанию планов предупреждения и ликвидации разливов нефти и нефтепродуктов на территории РФ, за исключением внутренних морских вод РФ и территориального моря РФ;</w:t>
      </w:r>
    </w:p>
    <w:p w:rsidR="008C3BA6" w:rsidRDefault="008C3BA6" w:rsidP="008C3BA6">
      <w:pPr>
        <w:autoSpaceDE w:val="0"/>
        <w:autoSpaceDN w:val="0"/>
        <w:adjustRightInd w:val="0"/>
        <w:ind w:firstLine="708"/>
        <w:jc w:val="both"/>
      </w:pPr>
      <w:r>
        <w:t>критерии определения объектов, которые предназначены для осуществления деятельности в области геологического изучения, разведки и добычи углеводородного сырья, а также для переработки (производства), транспортировки, хранения, реализации углеводородного сырья и произведенной из него продукции и эксплуатация которых допускается при наличии плана;</w:t>
      </w:r>
    </w:p>
    <w:p w:rsidR="008C3BA6" w:rsidRDefault="008C3BA6" w:rsidP="008C3BA6">
      <w:pPr>
        <w:autoSpaceDE w:val="0"/>
        <w:autoSpaceDN w:val="0"/>
        <w:adjustRightInd w:val="0"/>
        <w:ind w:firstLine="708"/>
        <w:jc w:val="both"/>
      </w:pPr>
      <w:r>
        <w:t>порядок проведения комплексных учений по подтверждению готовности организации, осуществляющей деятельность в области геологического изучения, разведки и добычи углеводородного сырья, а также переработку (производство), транспортировку, хранение, реализацию углеводородного сырья и произведенной из него продукции, к действиям по локализации и ликвидации разливов нефти и нефтепродуктов;</w:t>
      </w:r>
    </w:p>
    <w:p w:rsidR="008C3BA6" w:rsidRDefault="008C3BA6" w:rsidP="008C3BA6">
      <w:pPr>
        <w:autoSpaceDE w:val="0"/>
        <w:autoSpaceDN w:val="0"/>
        <w:adjustRightInd w:val="0"/>
        <w:ind w:firstLine="708"/>
        <w:jc w:val="both"/>
      </w:pPr>
      <w:r>
        <w:t>порядок выдачи заключения о готовности эксплуатирующей организации к действиям по локализации и ликвидации разливов нефти и нефтепродуктов.</w:t>
      </w:r>
    </w:p>
    <w:p w:rsidR="008C3BA6" w:rsidRDefault="008C3BA6" w:rsidP="008C3BA6">
      <w:pPr>
        <w:autoSpaceDE w:val="0"/>
        <w:autoSpaceDN w:val="0"/>
        <w:adjustRightInd w:val="0"/>
        <w:jc w:val="both"/>
      </w:pPr>
    </w:p>
    <w:p w:rsidR="00586477" w:rsidRDefault="00586477"/>
    <w:sectPr w:rsidR="0058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033"/>
    <w:rsid w:val="00586477"/>
    <w:rsid w:val="008C3BA6"/>
    <w:rsid w:val="00EE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24D91F878BEA14304822945061822CAAEF2A06EE153381C823161993D115944C092436EBE8BC424906BC63FAgAx9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2021-04-08T06:06:00Z</dcterms:created>
  <dcterms:modified xsi:type="dcterms:W3CDTF">2021-04-08T06:06:00Z</dcterms:modified>
</cp:coreProperties>
</file>