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15" w:rsidRDefault="003A6015" w:rsidP="003A6015">
      <w:pPr>
        <w:autoSpaceDE w:val="0"/>
        <w:autoSpaceDN w:val="0"/>
        <w:adjustRightInd w:val="0"/>
        <w:jc w:val="center"/>
      </w:pPr>
      <w:bookmarkStart w:id="0" w:name="_GoBack"/>
      <w:r>
        <w:rPr>
          <w:b/>
          <w:bCs/>
        </w:rPr>
        <w:t>Утверждена методика разработки нормативов допустимых сбросов загрязняющих веществ, за исключением радиоактивных веществ, в водные объекты для водопользователей</w:t>
      </w:r>
    </w:p>
    <w:bookmarkEnd w:id="0"/>
    <w:p w:rsidR="003A6015" w:rsidRDefault="003A6015" w:rsidP="003A6015">
      <w:pPr>
        <w:autoSpaceDE w:val="0"/>
        <w:autoSpaceDN w:val="0"/>
        <w:adjustRightInd w:val="0"/>
      </w:pPr>
    </w:p>
    <w:p w:rsidR="003A6015" w:rsidRDefault="003A6015" w:rsidP="003A6015">
      <w:pPr>
        <w:autoSpaceDE w:val="0"/>
        <w:autoSpaceDN w:val="0"/>
        <w:adjustRightInd w:val="0"/>
        <w:ind w:firstLine="708"/>
        <w:jc w:val="both"/>
      </w:pPr>
      <w:r>
        <w:t>Разработка нормативов допустимых сбросов осуществляется в соответствии с законодательством в области охраны окружающей среды, водным законодательством в отношении загрязняющих веществ, характеризующих применяемые технологии и особенности производственного (технологического) процесса на объекте организации-водопользователя, в том числе указанных в отчете об организации и о результатах осуществления производственного экологического контроля.</w:t>
      </w:r>
    </w:p>
    <w:p w:rsidR="003A6015" w:rsidRDefault="003A6015" w:rsidP="003A6015">
      <w:pPr>
        <w:autoSpaceDE w:val="0"/>
        <w:autoSpaceDN w:val="0"/>
        <w:adjustRightInd w:val="0"/>
        <w:ind w:firstLine="708"/>
        <w:jc w:val="both"/>
      </w:pPr>
      <w:r>
        <w:t>Данные НДС определяются расчетным путем исходя из нормативов качества воды водного объекта, с учетом фонового состояния водного объекта по загрязняющим веществам, характеризующим применяемые технологии и особенности производственного (технологического) процесса на объекте организации-водопользователя.</w:t>
      </w:r>
    </w:p>
    <w:p w:rsidR="003A6015" w:rsidRDefault="003A6015" w:rsidP="003A6015">
      <w:pPr>
        <w:autoSpaceDE w:val="0"/>
        <w:autoSpaceDN w:val="0"/>
        <w:adjustRightInd w:val="0"/>
        <w:ind w:firstLine="708"/>
        <w:jc w:val="both"/>
      </w:pPr>
      <w:r>
        <w:t>Срок актуальности расчетов НДС не превышает 7 лет с момента получения комплексного экологического разрешения, в заявке на получение которого они содержались, или данный срок исчисляется с момента предоставления декларации о воздействии на окружающую среду, приложением к которой они являлись.</w:t>
      </w:r>
    </w:p>
    <w:p w:rsidR="003A6015" w:rsidRDefault="003A6015" w:rsidP="003A6015">
      <w:pPr>
        <w:autoSpaceDE w:val="0"/>
        <w:autoSpaceDN w:val="0"/>
        <w:adjustRightInd w:val="0"/>
        <w:ind w:firstLine="708"/>
        <w:jc w:val="both"/>
      </w:pPr>
      <w:r>
        <w:t>Указаны случаи расчета новых НДС.</w:t>
      </w:r>
    </w:p>
    <w:p w:rsidR="00586477" w:rsidRDefault="00586477"/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3A6015"/>
    <w:rsid w:val="00586477"/>
    <w:rsid w:val="00A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2021-04-08T05:48:00Z</dcterms:created>
  <dcterms:modified xsi:type="dcterms:W3CDTF">2021-04-08T05:48:00Z</dcterms:modified>
</cp:coreProperties>
</file>