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D58" w:rsidRPr="00894D58" w:rsidRDefault="00894D58" w:rsidP="00894D58">
      <w:pPr>
        <w:pStyle w:val="a3"/>
        <w:shd w:val="clear" w:color="auto" w:fill="FFFFFF"/>
        <w:spacing w:before="0" w:beforeAutospacing="0" w:after="288" w:afterAutospacing="0"/>
        <w:jc w:val="center"/>
        <w:rPr>
          <w:rFonts w:ascii="Verdana" w:hAnsi="Verdana"/>
          <w:b/>
          <w:color w:val="4F4F4F"/>
          <w:sz w:val="21"/>
          <w:szCs w:val="21"/>
        </w:rPr>
      </w:pPr>
      <w:r w:rsidRPr="00894D58">
        <w:rPr>
          <w:rFonts w:ascii="Verdana" w:hAnsi="Verdana"/>
          <w:b/>
          <w:color w:val="4F4F4F"/>
          <w:sz w:val="21"/>
          <w:szCs w:val="21"/>
        </w:rPr>
        <w:t>Особенности страхования имущества при ипотеке</w:t>
      </w:r>
    </w:p>
    <w:p w:rsidR="00894D58" w:rsidRDefault="00894D58" w:rsidP="00894D58">
      <w:pPr>
        <w:pStyle w:val="a3"/>
        <w:shd w:val="clear" w:color="auto" w:fill="FFFFFF"/>
        <w:spacing w:before="0" w:beforeAutospacing="0" w:after="288" w:afterAutospacing="0"/>
        <w:rPr>
          <w:rFonts w:ascii="Verdana" w:hAnsi="Verdana"/>
          <w:color w:val="4F4F4F"/>
          <w:sz w:val="21"/>
          <w:szCs w:val="21"/>
        </w:rPr>
      </w:pPr>
      <w:r>
        <w:rPr>
          <w:rFonts w:ascii="Verdana" w:hAnsi="Verdana"/>
          <w:color w:val="4F4F4F"/>
          <w:sz w:val="21"/>
          <w:szCs w:val="21"/>
        </w:rPr>
        <w:t xml:space="preserve">Западный территориальный отдел </w:t>
      </w:r>
      <w:r>
        <w:rPr>
          <w:rFonts w:ascii="Verdana" w:hAnsi="Verdana"/>
          <w:color w:val="4F4F4F"/>
          <w:sz w:val="21"/>
          <w:szCs w:val="21"/>
        </w:rPr>
        <w:t>Управлени</w:t>
      </w:r>
      <w:r>
        <w:rPr>
          <w:rFonts w:ascii="Verdana" w:hAnsi="Verdana"/>
          <w:color w:val="4F4F4F"/>
          <w:sz w:val="21"/>
          <w:szCs w:val="21"/>
        </w:rPr>
        <w:t>я</w:t>
      </w:r>
      <w:r>
        <w:rPr>
          <w:rFonts w:ascii="Verdana" w:hAnsi="Verdana"/>
          <w:color w:val="4F4F4F"/>
          <w:sz w:val="21"/>
          <w:szCs w:val="21"/>
        </w:rPr>
        <w:t xml:space="preserve"> Роспотребнадзора по </w:t>
      </w:r>
      <w:r>
        <w:rPr>
          <w:rFonts w:ascii="Verdana" w:hAnsi="Verdana"/>
          <w:color w:val="4F4F4F"/>
          <w:sz w:val="21"/>
          <w:szCs w:val="21"/>
        </w:rPr>
        <w:t>Оренбургской области</w:t>
      </w:r>
      <w:r>
        <w:rPr>
          <w:rFonts w:ascii="Verdana" w:hAnsi="Verdana"/>
          <w:color w:val="4F4F4F"/>
          <w:sz w:val="21"/>
          <w:szCs w:val="21"/>
        </w:rPr>
        <w:t xml:space="preserve"> рекомендует гражданам при обращении в кредитные организации с целью получения ипотеки обращать внимание на следующее.</w:t>
      </w:r>
    </w:p>
    <w:p w:rsidR="00894D58" w:rsidRDefault="00894D58" w:rsidP="00894D58">
      <w:pPr>
        <w:pStyle w:val="a3"/>
        <w:shd w:val="clear" w:color="auto" w:fill="FFFFFF"/>
        <w:spacing w:before="0" w:beforeAutospacing="0" w:after="288" w:afterAutospacing="0"/>
        <w:rPr>
          <w:rFonts w:ascii="Verdana" w:hAnsi="Verdana"/>
          <w:color w:val="4F4F4F"/>
          <w:sz w:val="21"/>
          <w:szCs w:val="21"/>
        </w:rPr>
      </w:pPr>
      <w:r>
        <w:rPr>
          <w:rFonts w:ascii="Verdana" w:hAnsi="Verdana"/>
          <w:color w:val="4F4F4F"/>
          <w:sz w:val="21"/>
          <w:szCs w:val="21"/>
        </w:rPr>
        <w:t>Гражданин обязан страховать за свой счет заложенное имущество в полной стоимости от рисков утраты и повреждения, а если полная стоимость имущества превышает размер обеспеченного ипотекой обязательства – на сумму не ниже суммы этого обязательства (п. 2 ст. 31 ФЗ «Об ипотеке (залоге недвижимости)» (</w:t>
      </w:r>
      <w:r>
        <w:rPr>
          <w:rStyle w:val="a4"/>
          <w:rFonts w:ascii="Verdana" w:hAnsi="Verdana"/>
          <w:color w:val="4F4F4F"/>
          <w:sz w:val="21"/>
          <w:szCs w:val="21"/>
        </w:rPr>
        <w:t>далее - №102-ФЗ</w:t>
      </w:r>
      <w:r>
        <w:rPr>
          <w:rFonts w:ascii="Verdana" w:hAnsi="Verdana"/>
          <w:color w:val="4F4F4F"/>
          <w:sz w:val="21"/>
          <w:szCs w:val="21"/>
        </w:rPr>
        <w:t>).</w:t>
      </w:r>
    </w:p>
    <w:p w:rsidR="00894D58" w:rsidRDefault="00894D58" w:rsidP="00894D58">
      <w:pPr>
        <w:pStyle w:val="a3"/>
        <w:shd w:val="clear" w:color="auto" w:fill="FFFFFF"/>
        <w:spacing w:before="0" w:beforeAutospacing="0" w:after="288" w:afterAutospacing="0"/>
        <w:rPr>
          <w:rFonts w:ascii="Verdana" w:hAnsi="Verdana"/>
          <w:color w:val="4F4F4F"/>
          <w:sz w:val="21"/>
          <w:szCs w:val="21"/>
        </w:rPr>
      </w:pPr>
      <w:r>
        <w:rPr>
          <w:rStyle w:val="a5"/>
          <w:rFonts w:ascii="Verdana" w:hAnsi="Verdana"/>
          <w:color w:val="4F4F4F"/>
          <w:sz w:val="21"/>
          <w:szCs w:val="21"/>
        </w:rPr>
        <w:t>Страхование имущества при ипотеке</w:t>
      </w:r>
      <w:r>
        <w:rPr>
          <w:rFonts w:ascii="Verdana" w:hAnsi="Verdana"/>
          <w:color w:val="4F4F4F"/>
          <w:sz w:val="21"/>
          <w:szCs w:val="21"/>
        </w:rPr>
        <w:t>– это обязательная сделка, которая заключается между потребителем и страховой организацией отдельным договором страхования. При этом потребитель имеет право выбора страховой организации самостоятельно.</w:t>
      </w:r>
    </w:p>
    <w:p w:rsidR="00894D58" w:rsidRDefault="00894D58" w:rsidP="00894D58">
      <w:pPr>
        <w:pStyle w:val="a3"/>
        <w:shd w:val="clear" w:color="auto" w:fill="FFFFFF"/>
        <w:spacing w:before="0" w:beforeAutospacing="0" w:after="288" w:afterAutospacing="0"/>
        <w:rPr>
          <w:rFonts w:ascii="Verdana" w:hAnsi="Verdana"/>
          <w:color w:val="4F4F4F"/>
          <w:sz w:val="21"/>
          <w:szCs w:val="21"/>
        </w:rPr>
      </w:pPr>
      <w:r>
        <w:rPr>
          <w:rStyle w:val="a5"/>
          <w:rFonts w:ascii="Verdana" w:hAnsi="Verdana"/>
          <w:color w:val="4F4F4F"/>
          <w:sz w:val="21"/>
          <w:szCs w:val="21"/>
        </w:rPr>
        <w:t>Выгодоприобретателем </w:t>
      </w:r>
      <w:r>
        <w:rPr>
          <w:rFonts w:ascii="Verdana" w:hAnsi="Verdana"/>
          <w:color w:val="4F4F4F"/>
          <w:sz w:val="21"/>
          <w:szCs w:val="21"/>
        </w:rPr>
        <w:t>(кредитором, залогодержателем) по договору страхования имущества, заложенного по договору об ипотеке, является банк.</w:t>
      </w:r>
    </w:p>
    <w:p w:rsidR="00894D58" w:rsidRDefault="00894D58" w:rsidP="00894D58">
      <w:pPr>
        <w:pStyle w:val="a3"/>
        <w:shd w:val="clear" w:color="auto" w:fill="FFFFFF"/>
        <w:spacing w:before="0" w:beforeAutospacing="0" w:after="288" w:afterAutospacing="0"/>
        <w:rPr>
          <w:rFonts w:ascii="Verdana" w:hAnsi="Verdana"/>
          <w:color w:val="4F4F4F"/>
          <w:sz w:val="21"/>
          <w:szCs w:val="21"/>
        </w:rPr>
      </w:pPr>
      <w:r>
        <w:rPr>
          <w:rStyle w:val="a5"/>
          <w:rFonts w:ascii="Verdana" w:hAnsi="Verdana"/>
          <w:color w:val="4F4F4F"/>
          <w:sz w:val="21"/>
          <w:szCs w:val="21"/>
        </w:rPr>
        <w:t xml:space="preserve">Страхователь – </w:t>
      </w:r>
      <w:proofErr w:type="gramStart"/>
      <w:r>
        <w:rPr>
          <w:rStyle w:val="a5"/>
          <w:rFonts w:ascii="Verdana" w:hAnsi="Verdana"/>
          <w:color w:val="4F4F4F"/>
          <w:sz w:val="21"/>
          <w:szCs w:val="21"/>
        </w:rPr>
        <w:t>заемщик</w:t>
      </w:r>
      <w:r>
        <w:rPr>
          <w:rFonts w:ascii="Verdana" w:hAnsi="Verdana"/>
          <w:color w:val="4F4F4F"/>
          <w:sz w:val="21"/>
          <w:szCs w:val="21"/>
        </w:rPr>
        <w:t>(</w:t>
      </w:r>
      <w:proofErr w:type="gramEnd"/>
      <w:r>
        <w:rPr>
          <w:rFonts w:ascii="Verdana" w:hAnsi="Verdana"/>
          <w:color w:val="4F4F4F"/>
          <w:sz w:val="21"/>
          <w:szCs w:val="21"/>
        </w:rPr>
        <w:t>залогодатель по договору об ипотеке) страхует риск своей ответственности перед кредитором за неисполнение или ненадлежащее исполнение обязательств по возврату кредита.</w:t>
      </w:r>
    </w:p>
    <w:p w:rsidR="00894D58" w:rsidRDefault="00894D58" w:rsidP="00894D58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4F4F4F"/>
          <w:sz w:val="21"/>
          <w:szCs w:val="21"/>
        </w:rPr>
      </w:pPr>
      <w:r>
        <w:rPr>
          <w:rStyle w:val="a5"/>
          <w:rFonts w:ascii="Verdana" w:hAnsi="Verdana"/>
          <w:i/>
          <w:iCs/>
          <w:color w:val="4F4F4F"/>
          <w:sz w:val="21"/>
          <w:szCs w:val="21"/>
        </w:rPr>
        <w:t>Существенными условиями договора ипотечного страхования являются</w:t>
      </w:r>
      <w:r>
        <w:rPr>
          <w:rStyle w:val="a5"/>
          <w:rFonts w:ascii="Verdana" w:hAnsi="Verdana"/>
          <w:color w:val="4F4F4F"/>
          <w:sz w:val="21"/>
          <w:szCs w:val="21"/>
        </w:rPr>
        <w:t>:</w:t>
      </w:r>
    </w:p>
    <w:p w:rsidR="00894D58" w:rsidRDefault="00894D58" w:rsidP="00894D58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4F4F4F"/>
          <w:sz w:val="21"/>
          <w:szCs w:val="21"/>
        </w:rPr>
      </w:pPr>
      <w:r>
        <w:rPr>
          <w:rFonts w:ascii="Verdana" w:hAnsi="Verdana"/>
          <w:color w:val="4F4F4F"/>
          <w:sz w:val="21"/>
          <w:szCs w:val="21"/>
        </w:rPr>
        <w:t>- предмет и объект договора (обязанность страховой организации принять на страхование определенный объект и обязанность страхователя внести за это страховую премию);</w:t>
      </w:r>
    </w:p>
    <w:p w:rsidR="00894D58" w:rsidRDefault="00894D58" w:rsidP="00894D58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4F4F4F"/>
          <w:sz w:val="21"/>
          <w:szCs w:val="21"/>
        </w:rPr>
      </w:pPr>
      <w:r>
        <w:rPr>
          <w:rFonts w:ascii="Verdana" w:hAnsi="Verdana"/>
          <w:color w:val="4F4F4F"/>
          <w:sz w:val="21"/>
          <w:szCs w:val="21"/>
        </w:rPr>
        <w:t>- перечень страховых рисков;</w:t>
      </w:r>
    </w:p>
    <w:p w:rsidR="00894D58" w:rsidRDefault="00894D58" w:rsidP="00894D58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4F4F4F"/>
          <w:sz w:val="21"/>
          <w:szCs w:val="21"/>
        </w:rPr>
      </w:pPr>
      <w:r>
        <w:rPr>
          <w:rFonts w:ascii="Verdana" w:hAnsi="Verdana"/>
          <w:color w:val="4F4F4F"/>
          <w:sz w:val="21"/>
          <w:szCs w:val="21"/>
        </w:rPr>
        <w:t>- срок договора (договор страхования при ипотеке заключается на срок, равный сроку действия договора об ипотеке);</w:t>
      </w:r>
    </w:p>
    <w:p w:rsidR="00894D58" w:rsidRDefault="00894D58" w:rsidP="00894D58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4F4F4F"/>
          <w:sz w:val="21"/>
          <w:szCs w:val="21"/>
        </w:rPr>
      </w:pPr>
      <w:r>
        <w:rPr>
          <w:rFonts w:ascii="Verdana" w:hAnsi="Verdana"/>
          <w:color w:val="4F4F4F"/>
          <w:sz w:val="21"/>
          <w:szCs w:val="21"/>
        </w:rPr>
        <w:t>- стоимость страховых услуг;</w:t>
      </w:r>
    </w:p>
    <w:p w:rsidR="00894D58" w:rsidRDefault="00894D58" w:rsidP="00894D58">
      <w:pPr>
        <w:pStyle w:val="a3"/>
        <w:shd w:val="clear" w:color="auto" w:fill="FFFFFF"/>
        <w:spacing w:before="0" w:beforeAutospacing="0" w:after="0" w:afterAutospacing="0"/>
        <w:rPr>
          <w:rFonts w:ascii="Verdana" w:hAnsi="Verdana"/>
          <w:color w:val="4F4F4F"/>
          <w:sz w:val="21"/>
          <w:szCs w:val="21"/>
        </w:rPr>
      </w:pPr>
      <w:r>
        <w:rPr>
          <w:rFonts w:ascii="Verdana" w:hAnsi="Verdana"/>
          <w:color w:val="4F4F4F"/>
          <w:sz w:val="21"/>
          <w:szCs w:val="21"/>
        </w:rPr>
        <w:t>- сумма страхового возмещения, выплачиваемая банку при наступлении страхового случая (определяется в соответствии с требованиями кредитного договора, размер страхового возмещения должен быть не менее размера выданного кредита и подлежащих к начислению процентов на весь срок действия кредита).</w:t>
      </w:r>
    </w:p>
    <w:p w:rsidR="00894D58" w:rsidRDefault="00894D58" w:rsidP="00894D58">
      <w:pPr>
        <w:pStyle w:val="a3"/>
        <w:shd w:val="clear" w:color="auto" w:fill="FFFFFF"/>
        <w:spacing w:before="0" w:beforeAutospacing="0" w:after="288" w:afterAutospacing="0"/>
        <w:rPr>
          <w:rFonts w:ascii="Verdana" w:hAnsi="Verdana"/>
          <w:color w:val="4F4F4F"/>
          <w:sz w:val="21"/>
          <w:szCs w:val="21"/>
        </w:rPr>
      </w:pPr>
    </w:p>
    <w:p w:rsidR="00894D58" w:rsidRDefault="00894D58" w:rsidP="00894D58">
      <w:pPr>
        <w:pStyle w:val="a3"/>
        <w:shd w:val="clear" w:color="auto" w:fill="FFFFFF"/>
        <w:spacing w:before="0" w:beforeAutospacing="0" w:after="288" w:afterAutospacing="0"/>
        <w:rPr>
          <w:rFonts w:ascii="Verdana" w:hAnsi="Verdana"/>
          <w:color w:val="4F4F4F"/>
          <w:sz w:val="21"/>
          <w:szCs w:val="21"/>
        </w:rPr>
      </w:pPr>
      <w:r>
        <w:rPr>
          <w:rFonts w:ascii="Verdana" w:hAnsi="Verdana"/>
          <w:color w:val="4F4F4F"/>
          <w:sz w:val="21"/>
          <w:szCs w:val="21"/>
        </w:rPr>
        <w:t>Страховая сумма по договору страхования устанавливается в соответствии с условиями страхования, указанными в договоре об ипотеке, и может определяться (п. 1 ст. 947 ГК РФ) исходя из стоимости недвижимого имущества либо исходя из размера выданного кредитной организацией ипотечного кредита.</w:t>
      </w:r>
    </w:p>
    <w:p w:rsidR="00894D58" w:rsidRDefault="00894D58" w:rsidP="00894D58">
      <w:pPr>
        <w:pStyle w:val="a3"/>
        <w:shd w:val="clear" w:color="auto" w:fill="FFFFFF"/>
        <w:spacing w:before="0" w:beforeAutospacing="0" w:after="288" w:afterAutospacing="0"/>
        <w:rPr>
          <w:rFonts w:ascii="Verdana" w:hAnsi="Verdana"/>
          <w:color w:val="4F4F4F"/>
          <w:sz w:val="21"/>
          <w:szCs w:val="21"/>
        </w:rPr>
      </w:pPr>
      <w:r>
        <w:rPr>
          <w:rFonts w:ascii="Verdana" w:hAnsi="Verdana"/>
          <w:color w:val="4F4F4F"/>
          <w:sz w:val="21"/>
          <w:szCs w:val="21"/>
        </w:rPr>
        <w:t>Размер платы по договору страхования (страховой премии) определяется страховщиком на основании страховых тарифов с учетом объектов страхования и характера страхового риска (п. 2 ст. 954 ГК РФ). Тарифы на страхование определяются индивидуально для каждого заемщика</w:t>
      </w:r>
      <w:r>
        <w:rPr>
          <w:rFonts w:ascii="Verdana" w:hAnsi="Verdana"/>
          <w:color w:val="4F4F4F"/>
          <w:sz w:val="21"/>
          <w:szCs w:val="21"/>
        </w:rPr>
        <w:t>.</w:t>
      </w:r>
    </w:p>
    <w:p w:rsidR="00894D58" w:rsidRDefault="00894D58" w:rsidP="00894D58">
      <w:pPr>
        <w:pStyle w:val="a3"/>
        <w:shd w:val="clear" w:color="auto" w:fill="FFFFFF"/>
        <w:spacing w:before="0" w:beforeAutospacing="0" w:after="288" w:afterAutospacing="0"/>
        <w:rPr>
          <w:rFonts w:ascii="Verdana" w:hAnsi="Verdana"/>
          <w:color w:val="4F4F4F"/>
          <w:sz w:val="21"/>
          <w:szCs w:val="21"/>
        </w:rPr>
      </w:pPr>
      <w:r>
        <w:rPr>
          <w:rStyle w:val="a5"/>
          <w:rFonts w:ascii="Verdana" w:hAnsi="Verdana"/>
          <w:i/>
          <w:iCs/>
          <w:color w:val="4F4F4F"/>
          <w:sz w:val="21"/>
          <w:szCs w:val="21"/>
        </w:rPr>
        <w:t>Навязывание дополнительных платных услуг</w:t>
      </w:r>
    </w:p>
    <w:p w:rsidR="00894D58" w:rsidRDefault="00894D58" w:rsidP="00894D58">
      <w:pPr>
        <w:pStyle w:val="a3"/>
        <w:shd w:val="clear" w:color="auto" w:fill="FFFFFF"/>
        <w:spacing w:before="0" w:beforeAutospacing="0" w:after="288" w:afterAutospacing="0"/>
        <w:rPr>
          <w:rFonts w:ascii="Verdana" w:hAnsi="Verdana"/>
          <w:color w:val="4F4F4F"/>
          <w:sz w:val="21"/>
          <w:szCs w:val="21"/>
        </w:rPr>
      </w:pPr>
      <w:r>
        <w:rPr>
          <w:rFonts w:ascii="Verdana" w:hAnsi="Verdana"/>
          <w:color w:val="4F4F4F"/>
          <w:sz w:val="21"/>
          <w:szCs w:val="21"/>
        </w:rPr>
        <w:t>В отношениях по ипотечному кредитованию установлен единственный случай страхования в силу закона – это страхование заложенного имущества залогодателем. Часто при страховании предмета залога кредитные организации навязывают страхование дополнительных рисков, таких как:</w:t>
      </w:r>
    </w:p>
    <w:p w:rsidR="00894D58" w:rsidRDefault="00894D58" w:rsidP="00894D58">
      <w:pPr>
        <w:pStyle w:val="a3"/>
        <w:shd w:val="clear" w:color="auto" w:fill="FFFFFF"/>
        <w:spacing w:before="0" w:beforeAutospacing="0" w:after="288" w:afterAutospacing="0"/>
        <w:rPr>
          <w:rFonts w:ascii="Verdana" w:hAnsi="Verdana"/>
          <w:color w:val="4F4F4F"/>
          <w:sz w:val="21"/>
          <w:szCs w:val="21"/>
        </w:rPr>
      </w:pPr>
      <w:r>
        <w:rPr>
          <w:rFonts w:ascii="Verdana" w:hAnsi="Verdana"/>
          <w:color w:val="4F4F4F"/>
          <w:sz w:val="21"/>
          <w:szCs w:val="21"/>
        </w:rPr>
        <w:lastRenderedPageBreak/>
        <w:t>- риск потери предмета залога (недвижимого имущества) в результате прекращения (ограничения) на него права собственности (титульное страхование) (в данном случае страховым случаем может являться признание сделки недействительной (п. 2 ст. 167 ГК РФ), истребование недвижимого имущества из незаконного владения, в том числе у добросовестного приобретателя (ст. 301-302 ГК РФ) и истребование недвижимости, которая была обременена правами третьих лиц (например, находилась у них в залоге или под арестом));</w:t>
      </w:r>
    </w:p>
    <w:p w:rsidR="00894D58" w:rsidRDefault="00894D58" w:rsidP="00894D58">
      <w:pPr>
        <w:pStyle w:val="a3"/>
        <w:shd w:val="clear" w:color="auto" w:fill="FFFFFF"/>
        <w:spacing w:before="0" w:beforeAutospacing="0" w:after="288" w:afterAutospacing="0"/>
        <w:rPr>
          <w:rFonts w:ascii="Verdana" w:hAnsi="Verdana"/>
          <w:color w:val="4F4F4F"/>
          <w:sz w:val="21"/>
          <w:szCs w:val="21"/>
        </w:rPr>
      </w:pPr>
      <w:r>
        <w:rPr>
          <w:rFonts w:ascii="Verdana" w:hAnsi="Verdana"/>
          <w:color w:val="4F4F4F"/>
          <w:sz w:val="21"/>
          <w:szCs w:val="21"/>
        </w:rPr>
        <w:t>- риск гражданской ответственности заемщика в случае причинения вреда третьим лицам при эксплуатации предмета залога (недвижимого имущества) (страховым случаем здесь может быть возникновение ответственности при эксплуатации жилых помещений вследствие залива водой, пожара, взрыва газа);</w:t>
      </w:r>
    </w:p>
    <w:p w:rsidR="00894D58" w:rsidRDefault="00894D58" w:rsidP="00894D58">
      <w:pPr>
        <w:pStyle w:val="a3"/>
        <w:shd w:val="clear" w:color="auto" w:fill="FFFFFF"/>
        <w:spacing w:before="0" w:beforeAutospacing="0" w:after="288" w:afterAutospacing="0"/>
        <w:rPr>
          <w:rFonts w:ascii="Verdana" w:hAnsi="Verdana"/>
          <w:color w:val="4F4F4F"/>
          <w:sz w:val="21"/>
          <w:szCs w:val="21"/>
        </w:rPr>
      </w:pPr>
      <w:r>
        <w:rPr>
          <w:rFonts w:ascii="Verdana" w:hAnsi="Verdana"/>
          <w:color w:val="4F4F4F"/>
          <w:sz w:val="21"/>
          <w:szCs w:val="21"/>
        </w:rPr>
        <w:t>- риск смерти либо утраты трудоспособности заемщика в результате несчастного случая и заболевания (личное страхование).</w:t>
      </w:r>
    </w:p>
    <w:p w:rsidR="00894D58" w:rsidRDefault="00894D58" w:rsidP="00894D58">
      <w:pPr>
        <w:pStyle w:val="a3"/>
        <w:shd w:val="clear" w:color="auto" w:fill="FFFFFF"/>
        <w:spacing w:before="0" w:beforeAutospacing="0" w:after="288" w:afterAutospacing="0"/>
        <w:rPr>
          <w:rFonts w:ascii="Verdana" w:hAnsi="Verdana"/>
          <w:color w:val="4F4F4F"/>
          <w:sz w:val="21"/>
          <w:szCs w:val="21"/>
        </w:rPr>
      </w:pPr>
      <w:r>
        <w:rPr>
          <w:rFonts w:ascii="Verdana" w:hAnsi="Verdana"/>
          <w:color w:val="4F4F4F"/>
          <w:sz w:val="21"/>
          <w:szCs w:val="21"/>
        </w:rPr>
        <w:t>Заключение таких видов страхования возможно только с предварительного согласия потребителя.</w:t>
      </w:r>
      <w:bookmarkStart w:id="0" w:name="_GoBack"/>
      <w:bookmarkEnd w:id="0"/>
    </w:p>
    <w:p w:rsidR="009158A5" w:rsidRDefault="009158A5"/>
    <w:sectPr w:rsidR="00915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F04"/>
    <w:rsid w:val="00894D58"/>
    <w:rsid w:val="009158A5"/>
    <w:rsid w:val="00E20F04"/>
    <w:rsid w:val="00E4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A10513-18B3-42F9-882D-90A39C87F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4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94D58"/>
    <w:rPr>
      <w:i/>
      <w:iCs/>
    </w:rPr>
  </w:style>
  <w:style w:type="character" w:styleId="a5">
    <w:name w:val="Strong"/>
    <w:basedOn w:val="a0"/>
    <w:uiPriority w:val="22"/>
    <w:qFormat/>
    <w:rsid w:val="00894D5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40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06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2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2020-06-29T07:06:00Z</cp:lastPrinted>
  <dcterms:created xsi:type="dcterms:W3CDTF">2020-06-29T06:54:00Z</dcterms:created>
  <dcterms:modified xsi:type="dcterms:W3CDTF">2020-06-29T07:06:00Z</dcterms:modified>
</cp:coreProperties>
</file>