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495" w:rsidRDefault="001E7495" w:rsidP="001E7495">
      <w:r>
        <w:t>Конституция Российской Федерации от 12 декабря 1993 года;</w:t>
      </w:r>
    </w:p>
    <w:p w:rsidR="001E7495" w:rsidRDefault="001E7495" w:rsidP="001E7495">
      <w:r>
        <w:t xml:space="preserve">Указ   Президента   Российской Федерации от 19.12.2012 № 1666 «О стратегии государственной   </w:t>
      </w:r>
      <w:proofErr w:type="gramStart"/>
      <w:r>
        <w:t>национальной  политики</w:t>
      </w:r>
      <w:proofErr w:type="gramEnd"/>
      <w:r>
        <w:t xml:space="preserve"> Российской Федерации до 2025 года»;</w:t>
      </w:r>
    </w:p>
    <w:p w:rsidR="001E7495" w:rsidRDefault="001E7495" w:rsidP="001E7495">
      <w: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1E7495" w:rsidRDefault="001E7495" w:rsidP="001E7495">
      <w:r>
        <w:t>Федеральным законом от 02.03.2007 № 25-ФЗ «О муниципальной службе в Российской Федерации»;</w:t>
      </w:r>
    </w:p>
    <w:p w:rsidR="001E7495" w:rsidRDefault="001E7495" w:rsidP="001E7495">
      <w:r>
        <w:t>Закон Российской Федерации от 25.10.1991 г. № 18071 «О языках народов Российской Федерации»;</w:t>
      </w:r>
    </w:p>
    <w:p w:rsidR="00EF3B88" w:rsidRDefault="00EF3B88" w:rsidP="00EF3B88">
      <w:r>
        <w:t>Закон Российской Федерации «О средствах массовой информации»</w:t>
      </w:r>
    </w:p>
    <w:p w:rsidR="00EF3B88" w:rsidRDefault="00EF3B88" w:rsidP="00EF3B88">
      <w:r>
        <w:t>Федеральный закон «О порядке освещения деятельности органов государственной власти в государственных средствах массовой информации»</w:t>
      </w:r>
    </w:p>
    <w:p w:rsidR="00EF3B88" w:rsidRDefault="00EF3B88" w:rsidP="00EF3B88">
      <w:bookmarkStart w:id="0" w:name="_GoBack"/>
      <w:bookmarkEnd w:id="0"/>
      <w:r>
        <w:t>Федеральный закон «О персональных данных»</w:t>
      </w:r>
    </w:p>
    <w:p w:rsidR="001E7495" w:rsidRDefault="001E7495" w:rsidP="001E7495">
      <w:r>
        <w:t>Федеральный закон от 29.12.2012 № 273-ФЗ «Об образовании в Российской Федерации»;</w:t>
      </w:r>
    </w:p>
    <w:p w:rsidR="001E7495" w:rsidRDefault="001E7495" w:rsidP="001E7495">
      <w:r>
        <w:t xml:space="preserve">«Основы законодательства Российской Федерации о </w:t>
      </w:r>
      <w:proofErr w:type="gramStart"/>
      <w:r>
        <w:t>культуре»  от</w:t>
      </w:r>
      <w:proofErr w:type="gramEnd"/>
      <w:r>
        <w:t xml:space="preserve"> 9.10.1992 г. №3612-1;</w:t>
      </w:r>
    </w:p>
    <w:p w:rsidR="001E7495" w:rsidRDefault="001E7495" w:rsidP="001E7495">
      <w:r>
        <w:t xml:space="preserve">Федеральный закон от </w:t>
      </w:r>
      <w:proofErr w:type="gramStart"/>
      <w:r>
        <w:t>17.06.1996  №</w:t>
      </w:r>
      <w:proofErr w:type="gramEnd"/>
      <w:r>
        <w:t xml:space="preserve"> 74-ФЗ «О национально – культурной автономии»;</w:t>
      </w:r>
    </w:p>
    <w:p w:rsidR="001E7495" w:rsidRDefault="001E7495" w:rsidP="001E7495">
      <w:r>
        <w:t xml:space="preserve">Федеральный закон от </w:t>
      </w:r>
      <w:proofErr w:type="gramStart"/>
      <w:r>
        <w:t>26.09.1997  №</w:t>
      </w:r>
      <w:proofErr w:type="gramEnd"/>
      <w:r>
        <w:t xml:space="preserve"> 125-ФЗ «О свободе совести и о религиозных объединениях»;</w:t>
      </w:r>
    </w:p>
    <w:p w:rsidR="001E7495" w:rsidRDefault="001E7495" w:rsidP="001E7495">
      <w:r>
        <w:t>Федеральный закон от 25.07.2002 № 114-ФЗ «О противодействии экстремистской деятельности»;</w:t>
      </w:r>
    </w:p>
    <w:p w:rsidR="001E7495" w:rsidRDefault="001E7495" w:rsidP="001E7495">
      <w:r>
        <w:t>Закон Оренбургской области от 10.10.2007 № 1611/339-IV-ОЗ «О муниципальной службе в Оренбургской области»;</w:t>
      </w:r>
    </w:p>
    <w:p w:rsidR="001E7495" w:rsidRDefault="001E7495" w:rsidP="001E7495">
      <w:r>
        <w:t>Постановление Правительства Оренбургской области от 30.08.2013 N 731-пп "Об утверждении государственной программы Оренбургской области "Доступная среда" на 2014 - 2020 годы"</w:t>
      </w:r>
    </w:p>
    <w:p w:rsidR="001E7495" w:rsidRDefault="001E7495" w:rsidP="001E7495">
      <w:r>
        <w:t>Устав города Бузулука, принятый решением городского Совета депутатов муниципального образования город Бузулук Оренбургской области от 21.05.2015 № 743;</w:t>
      </w:r>
    </w:p>
    <w:p w:rsidR="001E7495" w:rsidRDefault="001E7495" w:rsidP="001E7495">
      <w:r>
        <w:t>решение городского Совета депутатов от 30.03.2012 N 233 "Об утверждении "Стратегии развития муниципального образования город Бузулук Оренбургской области до 2020 года"</w:t>
      </w:r>
    </w:p>
    <w:p w:rsidR="001E7495" w:rsidRDefault="001E7495" w:rsidP="001E7495">
      <w:r>
        <w:t>Распоряжение администрации города Бузулука от 13.07.2016 № 80-р «Об утверждении Перечня муниципальных программ (подпрограмм) города Бузулука на 2017 год»;</w:t>
      </w:r>
    </w:p>
    <w:p w:rsidR="00132CBA" w:rsidRDefault="001E7495" w:rsidP="001E7495">
      <w:r>
        <w:t>Положение о управлении внутренней политики администрации города Бузулука, утвержденное распоряжением администрации города Бузулука от 03.06.2014 № 7-р;</w:t>
      </w:r>
    </w:p>
    <w:sectPr w:rsidR="00132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495"/>
    <w:rsid w:val="00132CBA"/>
    <w:rsid w:val="001E7495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94801"/>
  <w15:chartTrackingRefBased/>
  <w15:docId w15:val="{1979AFA4-0EFA-43A7-9C86-052502C93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М. Гаврилов</dc:creator>
  <cp:keywords/>
  <dc:description/>
  <cp:lastModifiedBy>Андрей М. Гаврилов</cp:lastModifiedBy>
  <cp:revision>2</cp:revision>
  <dcterms:created xsi:type="dcterms:W3CDTF">2017-09-18T03:58:00Z</dcterms:created>
  <dcterms:modified xsi:type="dcterms:W3CDTF">2017-09-18T04:05:00Z</dcterms:modified>
</cp:coreProperties>
</file>