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0A04">
        <w:rPr>
          <w:rFonts w:ascii="Times New Roman" w:eastAsia="Times New Roman" w:hAnsi="Times New Roman" w:cs="Times New Roman"/>
        </w:rPr>
        <w:t>Приложение</w:t>
      </w:r>
      <w:r w:rsidRPr="00410A04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 w:rsidR="008F7D85">
        <w:rPr>
          <w:rFonts w:ascii="Times New Roman" w:eastAsia="Times New Roman" w:hAnsi="Times New Roman" w:cs="Times New Roman"/>
        </w:rPr>
        <w:t>01/27-р</w:t>
      </w:r>
      <w:r>
        <w:rPr>
          <w:rFonts w:ascii="Times New Roman" w:eastAsia="Times New Roman" w:hAnsi="Times New Roman" w:cs="Times New Roman"/>
        </w:rPr>
        <w:t xml:space="preserve">  от</w:t>
      </w:r>
      <w:r w:rsidR="008F7D85">
        <w:rPr>
          <w:rFonts w:ascii="Times New Roman" w:eastAsia="Times New Roman" w:hAnsi="Times New Roman" w:cs="Times New Roman"/>
        </w:rPr>
        <w:t xml:space="preserve"> 24.12.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202</w:t>
      </w:r>
      <w:r w:rsidR="006D7D6C">
        <w:rPr>
          <w:rFonts w:ascii="Times New Roman" w:eastAsia="Times New Roman" w:hAnsi="Times New Roman" w:cs="Times New Roman"/>
        </w:rPr>
        <w:t>1</w:t>
      </w:r>
      <w:r w:rsidRPr="00410A04">
        <w:rPr>
          <w:rFonts w:ascii="Times New Roman" w:eastAsia="Times New Roman" w:hAnsi="Times New Roman" w:cs="Times New Roman"/>
        </w:rPr>
        <w:t xml:space="preserve"> года  </w:t>
      </w:r>
    </w:p>
    <w:p w:rsidR="00370827" w:rsidRPr="00410A04" w:rsidRDefault="00370827" w:rsidP="00370827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820821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работы контрольно-счетной палаты города Бузулука на 202</w:t>
      </w:r>
      <w:r w:rsidR="006D7D6C"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370827" w:rsidRPr="00820821" w:rsidRDefault="00370827" w:rsidP="003708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819"/>
        <w:gridCol w:w="2214"/>
        <w:gridCol w:w="1843"/>
        <w:gridCol w:w="21"/>
        <w:gridCol w:w="208"/>
      </w:tblGrid>
      <w:tr w:rsidR="00370827" w:rsidRPr="00820821" w:rsidTr="00AF5657">
        <w:trPr>
          <w:gridAfter w:val="2"/>
          <w:wAfter w:w="229" w:type="dxa"/>
          <w:trHeight w:val="60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проведения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Должность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исполнителя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0827" w:rsidRPr="00820821" w:rsidTr="00AF5657">
        <w:trPr>
          <w:gridAfter w:val="1"/>
          <w:wAfter w:w="208" w:type="dxa"/>
          <w:trHeight w:val="8008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70827" w:rsidRPr="00820821" w:rsidRDefault="00370827" w:rsidP="00720132">
            <w:pPr>
              <w:tabs>
                <w:tab w:val="left" w:pos="76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tabs>
                <w:tab w:val="left" w:pos="76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          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  <w:p w:rsidR="00370827" w:rsidRPr="00820821" w:rsidRDefault="00370827" w:rsidP="00720132">
            <w:pPr>
              <w:tabs>
                <w:tab w:val="left" w:pos="7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9A6C83" w:rsidRDefault="009A6C83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бюджетной отчетности за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Бюджетного Кодекса РФ)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gramEnd"/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годового отчета об исполнении бюджета города Бузулука за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1 - 2 квартал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C1953" w:rsidRDefault="007C1953" w:rsidP="007C1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            мере предоставления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370827" w:rsidRPr="00820821" w:rsidTr="00AF5657">
        <w:trPr>
          <w:trHeight w:val="566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9A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1.4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1.7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ind w:left="-337" w:firstLine="3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6D7D6C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70827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.8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1.9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5657" w:rsidRDefault="00AF565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7D4E0C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4C1" w:rsidRDefault="000B34C1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управления имуществом, находящееся в муниципальной собственности.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370827" w:rsidRPr="00820821" w:rsidRDefault="00370827" w:rsidP="00AF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проекта решения городского Совета депутатов «О бюджете города Бузулука на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0B34C1" w:rsidRDefault="000B34C1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4C1" w:rsidRDefault="000B34C1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Контрольные мероприятия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0827" w:rsidRPr="00820821" w:rsidRDefault="00BE5085" w:rsidP="00720132">
            <w:pPr>
              <w:widowControl w:val="0"/>
              <w:tabs>
                <w:tab w:val="left" w:pos="42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использования средств резервного фонда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7D4E0C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целевого и эффективного использования бюджетных средств на реализацию</w:t>
            </w:r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национального проекта «Жилье и городская среда» регионального проекта «Формирование комфортной городской среды» при благоустройстве </w:t>
            </w:r>
            <w:proofErr w:type="spellStart"/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="00AF56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этап)</w:t>
            </w:r>
          </w:p>
          <w:p w:rsidR="00BE5085" w:rsidRPr="00820821" w:rsidRDefault="00BE5085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целевого и эффективного использования бюджетных, направленных на </w:t>
            </w:r>
            <w:r w:rsidR="00812BF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дворовых территорий многоквартирных домов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национального проекта «</w:t>
            </w:r>
            <w:r w:rsidR="00812BF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Жилье и городская среда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370827" w:rsidRPr="00820821" w:rsidRDefault="00A27F78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целевого и эффективного использования бюджетных средств, направленных на обустройство стадиона «Локомотив»</w:t>
            </w:r>
            <w:r w:rsidR="00370827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70827" w:rsidRPr="00820821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4C31" w:rsidRPr="00820821" w:rsidRDefault="002C4C31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4C31" w:rsidRPr="00820821" w:rsidRDefault="002C4C31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9A6C83" w:rsidRDefault="009A6C83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 мере предоставлении</w:t>
            </w: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EF01B6" w:rsidRDefault="00EF01B6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5657" w:rsidRDefault="00AF565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50898" w:rsidRDefault="00C5089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01B6" w:rsidRDefault="00EF01B6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 квартал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квартал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3квартал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4C31" w:rsidRPr="00820821" w:rsidRDefault="002C4C31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01B6" w:rsidRDefault="00EF01B6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0B34C1" w:rsidRDefault="000B34C1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КСП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,а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удитор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КСП</w:t>
            </w: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370827" w:rsidRPr="00820821" w:rsidTr="00AF5657">
        <w:trPr>
          <w:trHeight w:val="183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3.7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3.8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3.9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3.11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Организационно-</w:t>
            </w:r>
            <w:r w:rsidR="00370827"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информационные мероприятия                                                   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и опубликование  отчета о деятельности Контрольно – счетной </w:t>
            </w:r>
            <w:r w:rsidR="00351C6A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палаты города Бузулука за 202</w:t>
            </w:r>
            <w:r w:rsidR="00AB341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плана работы Контрольно-счетной палаты города Бузулука на </w:t>
            </w:r>
            <w:r w:rsidR="00351C6A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AB341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год.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Рассмотрение запросов и обращений по вопросам, относящимся к компетенции Контрольно – счетной палаты.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пертно-аналитических мероприятий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B34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0B34C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370827" w:rsidRPr="00820821" w:rsidRDefault="00370827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0B34C1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плану</w:t>
            </w: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197D58" w:rsidRPr="00820821" w:rsidRDefault="004451FA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 мере поступления</w:t>
            </w:r>
          </w:p>
          <w:p w:rsidR="004451FA" w:rsidRDefault="004451FA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C5B" w:rsidRPr="00820821" w:rsidTr="00510C8A">
        <w:trPr>
          <w:trHeight w:val="3817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4.6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4.7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4.8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820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Правовая,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кадровая деятельность и документационное обеспечение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аналитических мероприятий Контрольно – счетной палаты города Бузулука.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Подготовка  организационн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Федерального закона «О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                         </w:t>
            </w: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Организационно-распорядительных документов председателя Контрольн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палаты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палате города Бузулука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2C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сроки установленные законом</w:t>
            </w: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КСП</w:t>
            </w: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7D58" w:rsidRPr="00820821" w:rsidTr="00AF5657">
        <w:trPr>
          <w:trHeight w:val="349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0821" w:rsidRDefault="00820821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Информационное обеспечение деятельности 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</w:tbl>
    <w:p w:rsidR="00D3786F" w:rsidRDefault="00D3786F"/>
    <w:sectPr w:rsidR="00D3786F" w:rsidSect="00D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27"/>
    <w:rsid w:val="000B34C1"/>
    <w:rsid w:val="00197D58"/>
    <w:rsid w:val="002C4C31"/>
    <w:rsid w:val="002C65D6"/>
    <w:rsid w:val="00351C6A"/>
    <w:rsid w:val="00370827"/>
    <w:rsid w:val="00380635"/>
    <w:rsid w:val="003C4D66"/>
    <w:rsid w:val="004451FA"/>
    <w:rsid w:val="00473586"/>
    <w:rsid w:val="00510C8A"/>
    <w:rsid w:val="005F2181"/>
    <w:rsid w:val="00642020"/>
    <w:rsid w:val="00667516"/>
    <w:rsid w:val="006D7D6C"/>
    <w:rsid w:val="007C1953"/>
    <w:rsid w:val="007D4E0C"/>
    <w:rsid w:val="007E7E12"/>
    <w:rsid w:val="00812BF4"/>
    <w:rsid w:val="00820821"/>
    <w:rsid w:val="008252E5"/>
    <w:rsid w:val="00867D45"/>
    <w:rsid w:val="008F7D85"/>
    <w:rsid w:val="00900489"/>
    <w:rsid w:val="00933F4B"/>
    <w:rsid w:val="00944082"/>
    <w:rsid w:val="00991915"/>
    <w:rsid w:val="009A6C83"/>
    <w:rsid w:val="00A12564"/>
    <w:rsid w:val="00A24F6E"/>
    <w:rsid w:val="00A27F78"/>
    <w:rsid w:val="00A411EB"/>
    <w:rsid w:val="00AB3414"/>
    <w:rsid w:val="00AF5657"/>
    <w:rsid w:val="00BE5085"/>
    <w:rsid w:val="00C50898"/>
    <w:rsid w:val="00D3786F"/>
    <w:rsid w:val="00DF1C5B"/>
    <w:rsid w:val="00EF01B6"/>
    <w:rsid w:val="00F8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6B166-EBA5-4611-B128-C5985626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Wraith</dc:creator>
  <cp:lastModifiedBy>Наталья Петрова</cp:lastModifiedBy>
  <cp:revision>13</cp:revision>
  <dcterms:created xsi:type="dcterms:W3CDTF">2021-12-17T10:38:00Z</dcterms:created>
  <dcterms:modified xsi:type="dcterms:W3CDTF">2022-01-11T06:05:00Z</dcterms:modified>
</cp:coreProperties>
</file>