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8C" w:rsidRDefault="007B488C">
      <w:pPr>
        <w:pStyle w:val="ConsPlusTitlePage"/>
      </w:pPr>
    </w:p>
    <w:p w:rsidR="007B488C" w:rsidRDefault="007B488C">
      <w:pPr>
        <w:pStyle w:val="ConsPlusNormal"/>
        <w:outlineLvl w:val="0"/>
      </w:pPr>
    </w:p>
    <w:p w:rsidR="007B488C" w:rsidRDefault="007B488C">
      <w:pPr>
        <w:pStyle w:val="ConsPlusTitle"/>
        <w:jc w:val="center"/>
        <w:outlineLvl w:val="0"/>
      </w:pPr>
      <w:r>
        <w:t>АДМИНИСТРАЦИЯ ГОРОДА БУЗУЛУКА</w:t>
      </w:r>
    </w:p>
    <w:p w:rsidR="007B488C" w:rsidRDefault="007B488C">
      <w:pPr>
        <w:pStyle w:val="ConsPlusTitle"/>
        <w:jc w:val="center"/>
      </w:pPr>
      <w:r>
        <w:t>ОРЕНБУРГСКОЙ ОБЛАСТИ</w:t>
      </w:r>
    </w:p>
    <w:p w:rsidR="007B488C" w:rsidRDefault="007B488C">
      <w:pPr>
        <w:pStyle w:val="ConsPlusTitle"/>
        <w:jc w:val="center"/>
      </w:pPr>
    </w:p>
    <w:p w:rsidR="007B488C" w:rsidRDefault="007B488C">
      <w:pPr>
        <w:pStyle w:val="ConsPlusTitle"/>
        <w:jc w:val="center"/>
      </w:pPr>
      <w:r>
        <w:t>ПОСТАНОВЛЕНИЕ</w:t>
      </w:r>
    </w:p>
    <w:p w:rsidR="007B488C" w:rsidRDefault="007B488C">
      <w:pPr>
        <w:pStyle w:val="ConsPlusTitle"/>
        <w:jc w:val="center"/>
      </w:pPr>
      <w:r>
        <w:t>от 20 апреля 2012 г. N 192-п</w:t>
      </w:r>
    </w:p>
    <w:p w:rsidR="007B488C" w:rsidRDefault="007B488C">
      <w:pPr>
        <w:pStyle w:val="ConsPlusTitle"/>
        <w:jc w:val="center"/>
      </w:pPr>
    </w:p>
    <w:p w:rsidR="007B488C" w:rsidRDefault="007B488C">
      <w:pPr>
        <w:pStyle w:val="ConsPlusTitle"/>
        <w:jc w:val="center"/>
      </w:pPr>
      <w:r>
        <w:t>О проведении антикоррупционной экспертизы</w:t>
      </w:r>
    </w:p>
    <w:p w:rsidR="007B488C" w:rsidRDefault="007B488C">
      <w:pPr>
        <w:pStyle w:val="ConsPlusTitle"/>
        <w:jc w:val="center"/>
      </w:pPr>
      <w:r>
        <w:t>нормативных правовых актов администрации города Бузулука,</w:t>
      </w:r>
    </w:p>
    <w:p w:rsidR="007B488C" w:rsidRDefault="007B488C">
      <w:pPr>
        <w:pStyle w:val="ConsPlusTitle"/>
        <w:jc w:val="center"/>
      </w:pPr>
      <w:r>
        <w:t>проектов нормативных правовых актов</w:t>
      </w:r>
    </w:p>
    <w:p w:rsidR="007B488C" w:rsidRDefault="007B488C">
      <w:pPr>
        <w:pStyle w:val="ConsPlusTitle"/>
        <w:jc w:val="center"/>
      </w:pPr>
      <w:r>
        <w:t>администрации города Бузулука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статьями 1</w:t>
        </w:r>
      </w:hyperlink>
      <w:r>
        <w:t xml:space="preserve">, </w:t>
      </w:r>
      <w:hyperlink r:id="rId6" w:history="1">
        <w:r>
          <w:rPr>
            <w:color w:val="0000FF"/>
          </w:rPr>
          <w:t>5</w:t>
        </w:r>
      </w:hyperlink>
      <w:r>
        <w:t xml:space="preserve">, </w:t>
      </w:r>
      <w:hyperlink r:id="rId7" w:history="1">
        <w:r>
          <w:rPr>
            <w:color w:val="0000FF"/>
          </w:rPr>
          <w:t>6</w:t>
        </w:r>
      </w:hyperlink>
      <w:r>
        <w:t xml:space="preserve"> Федерального закона от 25.12.2008 N 273-ФЗ "О противодействии коррупции", </w:t>
      </w:r>
      <w:hyperlink r:id="rId8" w:history="1">
        <w:r>
          <w:rPr>
            <w:color w:val="0000FF"/>
          </w:rPr>
          <w:t>статьями 1</w:t>
        </w:r>
      </w:hyperlink>
      <w:r>
        <w:t xml:space="preserve">, </w:t>
      </w:r>
      <w:hyperlink r:id="rId9" w:history="1">
        <w:r>
          <w:rPr>
            <w:color w:val="0000FF"/>
          </w:rPr>
          <w:t>3</w:t>
        </w:r>
      </w:hyperlink>
      <w:r>
        <w:t xml:space="preserve"> Федерального закона от 17.07.2009 N 172-ФЗ "Об антикоррупционной экспертизе нормативных правовых актов и проектов нормативных правовых актов", </w:t>
      </w:r>
      <w:hyperlink r:id="rId10" w:history="1">
        <w:r>
          <w:rPr>
            <w:color w:val="0000FF"/>
          </w:rPr>
          <w:t>статьей 4</w:t>
        </w:r>
      </w:hyperlink>
      <w:r>
        <w:t xml:space="preserve"> Закона Оренбургской области от 21.02.1996 "Об организации местного самоуправления в Оренбургской области", </w:t>
      </w:r>
      <w:hyperlink r:id="rId11" w:history="1">
        <w:r>
          <w:rPr>
            <w:color w:val="0000FF"/>
          </w:rPr>
          <w:t>статьей 10</w:t>
        </w:r>
      </w:hyperlink>
      <w:r>
        <w:t xml:space="preserve"> Закона Оренбургской области от 15.09.2008 N 2369/497-IV-ОЗ</w:t>
      </w:r>
      <w:proofErr w:type="gramEnd"/>
      <w:r>
        <w:t xml:space="preserve"> "О противодействии коррупции в Оренбургской области", </w:t>
      </w:r>
      <w:hyperlink r:id="rId12" w:history="1">
        <w:r>
          <w:rPr>
            <w:color w:val="0000FF"/>
          </w:rPr>
          <w:t>статьями 7</w:t>
        </w:r>
      </w:hyperlink>
      <w:r>
        <w:t xml:space="preserve">, </w:t>
      </w:r>
      <w:hyperlink r:id="rId13" w:history="1">
        <w:r>
          <w:rPr>
            <w:color w:val="0000FF"/>
          </w:rPr>
          <w:t>30</w:t>
        </w:r>
      </w:hyperlink>
      <w:r>
        <w:t xml:space="preserve">, </w:t>
      </w:r>
      <w:hyperlink r:id="rId14" w:history="1">
        <w:r>
          <w:rPr>
            <w:color w:val="0000FF"/>
          </w:rPr>
          <w:t>пунктом 5 статьи 40</w:t>
        </w:r>
      </w:hyperlink>
      <w:r>
        <w:t xml:space="preserve">, </w:t>
      </w:r>
      <w:hyperlink r:id="rId15" w:history="1">
        <w:r>
          <w:rPr>
            <w:color w:val="0000FF"/>
          </w:rPr>
          <w:t>статьей 43</w:t>
        </w:r>
      </w:hyperlink>
      <w:r>
        <w:t xml:space="preserve"> Устава города Бузулука: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проведении антикоррупционной экспертизы нормативных правовых актов администрации города Бузулука, проектов нормативных правовых актов администрации города Бузулука согласно приложению.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  <w:r>
        <w:t>2. Признать утратившими силу Постановление администрации города Бузулука от 27.03.2009 N 224 "Об утверждении порядка проведения экспертизы нормативных правовых актов, их проектов, договоров и соглашений на коррупционность в администрации города Бузулука".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  <w:r>
        <w:t>3. Настоящее Постановление подлежит официальному опубликованию путем размещения на официальном сайте администрации города Бузулука www.бузулук</w:t>
      </w:r>
      <w:proofErr w:type="gramStart"/>
      <w:r>
        <w:t>.р</w:t>
      </w:r>
      <w:proofErr w:type="gramEnd"/>
      <w:r>
        <w:t>ф и опубликованию в газете "Российская провинция".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  <w:r>
        <w:t>4. Настоящее Постановление подлежит включению в областной регистр муниципальных нормативных правовых актов.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  <w:r>
        <w:t>5. Организацию исполнения настоящего Постановления возложить на заместителей главы администрации города в рамках их полномочий.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  <w:r>
        <w:t>Глава города Бузулука</w:t>
      </w:r>
    </w:p>
    <w:p w:rsidR="007B488C" w:rsidRDefault="007B488C">
      <w:pPr>
        <w:pStyle w:val="ConsPlusNormal"/>
        <w:jc w:val="right"/>
      </w:pPr>
      <w:r>
        <w:t>Оренбургской области</w:t>
      </w:r>
    </w:p>
    <w:p w:rsidR="007B488C" w:rsidRDefault="007B488C">
      <w:pPr>
        <w:pStyle w:val="ConsPlusNormal"/>
        <w:jc w:val="right"/>
      </w:pPr>
      <w:r>
        <w:t>Н.Н.НЕМКОВ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  <w:outlineLvl w:val="0"/>
      </w:pPr>
      <w:r>
        <w:t>Приложение</w:t>
      </w:r>
    </w:p>
    <w:p w:rsidR="007B488C" w:rsidRDefault="007B488C">
      <w:pPr>
        <w:pStyle w:val="ConsPlusNormal"/>
        <w:jc w:val="right"/>
      </w:pPr>
      <w:r>
        <w:t>к постановлению</w:t>
      </w:r>
    </w:p>
    <w:p w:rsidR="007B488C" w:rsidRDefault="007B488C">
      <w:pPr>
        <w:pStyle w:val="ConsPlusNormal"/>
        <w:jc w:val="right"/>
      </w:pPr>
      <w:r>
        <w:t>администрации</w:t>
      </w:r>
    </w:p>
    <w:p w:rsidR="007B488C" w:rsidRDefault="007B488C">
      <w:pPr>
        <w:pStyle w:val="ConsPlusNormal"/>
        <w:jc w:val="right"/>
      </w:pPr>
      <w:r>
        <w:t>города Бузулука</w:t>
      </w:r>
    </w:p>
    <w:p w:rsidR="007B488C" w:rsidRDefault="007B488C">
      <w:pPr>
        <w:pStyle w:val="ConsPlusNormal"/>
        <w:jc w:val="right"/>
      </w:pPr>
      <w:r>
        <w:t>Оренбургской области</w:t>
      </w:r>
    </w:p>
    <w:p w:rsidR="007B488C" w:rsidRDefault="007B488C">
      <w:pPr>
        <w:pStyle w:val="ConsPlusNormal"/>
        <w:jc w:val="right"/>
      </w:pPr>
      <w:r>
        <w:t>от 20 апреля 2012 г. N 192-п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Title"/>
        <w:jc w:val="center"/>
      </w:pPr>
      <w:bookmarkStart w:id="0" w:name="P39"/>
      <w:bookmarkEnd w:id="0"/>
      <w:r>
        <w:lastRenderedPageBreak/>
        <w:t>Положение</w:t>
      </w:r>
    </w:p>
    <w:p w:rsidR="007B488C" w:rsidRDefault="007B488C">
      <w:pPr>
        <w:pStyle w:val="ConsPlusTitle"/>
        <w:jc w:val="center"/>
      </w:pPr>
      <w:r>
        <w:t>о проведении антикоррупционной экспертизы</w:t>
      </w:r>
    </w:p>
    <w:p w:rsidR="007B488C" w:rsidRDefault="007B488C">
      <w:pPr>
        <w:pStyle w:val="ConsPlusTitle"/>
        <w:jc w:val="center"/>
      </w:pPr>
      <w:r>
        <w:t>нормативных правовых актов администрации города Бузулука,</w:t>
      </w:r>
    </w:p>
    <w:p w:rsidR="007B488C" w:rsidRDefault="007B488C">
      <w:pPr>
        <w:pStyle w:val="ConsPlusTitle"/>
        <w:jc w:val="center"/>
      </w:pPr>
      <w:r>
        <w:t>проектов нормативных правовых актов</w:t>
      </w:r>
    </w:p>
    <w:p w:rsidR="007B488C" w:rsidRDefault="007B488C">
      <w:pPr>
        <w:pStyle w:val="ConsPlusTitle"/>
        <w:jc w:val="center"/>
      </w:pPr>
      <w:r>
        <w:t>администрации города Бузулука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jc w:val="center"/>
        <w:outlineLvl w:val="1"/>
      </w:pPr>
      <w:r>
        <w:t>1. Общие положения</w:t>
      </w:r>
    </w:p>
    <w:p w:rsidR="007B488C" w:rsidRDefault="007B488C">
      <w:pPr>
        <w:pStyle w:val="ConsPlusNormal"/>
        <w:jc w:val="center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B488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488C" w:rsidRDefault="007B488C">
            <w:pPr>
              <w:pStyle w:val="ConsPlusNormal"/>
              <w:jc w:val="both"/>
            </w:pPr>
          </w:p>
        </w:tc>
      </w:tr>
    </w:tbl>
    <w:p w:rsidR="007B488C" w:rsidRDefault="007B488C">
      <w:pPr>
        <w:pStyle w:val="ConsPlusNormal"/>
        <w:spacing w:before="280"/>
        <w:ind w:firstLine="540"/>
        <w:jc w:val="both"/>
      </w:pPr>
      <w:r>
        <w:t xml:space="preserve">1.1. </w:t>
      </w:r>
      <w:proofErr w:type="gramStart"/>
      <w:r>
        <w:t xml:space="preserve">Настоящее Положение разработано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28.12.2008 N 273-ФЗ "О противодействии коррупции",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17.07.2009 N 172-ФЗ "Об антикоррупционной экспертизе нормативных правовых актов и проектов нормативных правовых актов", </w:t>
      </w:r>
      <w:hyperlink r:id="rId18" w:history="1">
        <w:r>
          <w:rPr>
            <w:color w:val="0000FF"/>
          </w:rPr>
          <w:t>Законом</w:t>
        </w:r>
      </w:hyperlink>
      <w:r>
        <w:t xml:space="preserve"> Оренбургской области от 21.02.1996 "Об организации местного самоуправления в Оренбургской области", </w:t>
      </w:r>
      <w:hyperlink r:id="rId19" w:history="1">
        <w:r>
          <w:rPr>
            <w:color w:val="0000FF"/>
          </w:rPr>
          <w:t>Постановлением</w:t>
        </w:r>
      </w:hyperlink>
      <w:r>
        <w:t xml:space="preserve"> Правительства РФ от 26.02.2010 N 96 "Об антикоррупционной экспертизе нормативных правовых актов и проектов нормативных</w:t>
      </w:r>
      <w:proofErr w:type="gramEnd"/>
      <w:r>
        <w:t xml:space="preserve"> правовых актов", </w:t>
      </w:r>
      <w:hyperlink r:id="rId20" w:history="1">
        <w:r>
          <w:rPr>
            <w:color w:val="0000FF"/>
          </w:rPr>
          <w:t>Законом</w:t>
        </w:r>
      </w:hyperlink>
      <w:r>
        <w:t xml:space="preserve"> Оренбургской области от 15.09.2008 N 2369/497-IV-ОЗ "О противодействии коррупции в Оренбургской области", </w:t>
      </w:r>
      <w:hyperlink r:id="rId21" w:history="1">
        <w:r>
          <w:rPr>
            <w:color w:val="0000FF"/>
          </w:rPr>
          <w:t>Уставом</w:t>
        </w:r>
      </w:hyperlink>
      <w:r>
        <w:t xml:space="preserve"> города Бузулука и устанавливает процедуру </w:t>
      </w:r>
      <w:proofErr w:type="gramStart"/>
      <w:r>
        <w:t>проведения антикоррупционной экспертизы нормативных правовых актов администрации города</w:t>
      </w:r>
      <w:proofErr w:type="gramEnd"/>
      <w:r>
        <w:t xml:space="preserve"> Бузулука, проектов нормативных правовых актов администрации города Бузулука.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1.2. Целями антикоррупционной экспертизы нормативных правовых актов администрации города, проектов нормативных правовых актов администрации города Бузулука является выявление в них </w:t>
      </w:r>
      <w:proofErr w:type="spellStart"/>
      <w:r>
        <w:t>коррупциогенных</w:t>
      </w:r>
      <w:proofErr w:type="spellEnd"/>
      <w:r>
        <w:t xml:space="preserve"> факторов и их последующее устранение.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jc w:val="center"/>
        <w:outlineLvl w:val="1"/>
      </w:pPr>
      <w:r>
        <w:t xml:space="preserve">2. </w:t>
      </w:r>
      <w:proofErr w:type="spellStart"/>
      <w:r>
        <w:t>Коррупциогенные</w:t>
      </w:r>
      <w:proofErr w:type="spellEnd"/>
      <w:r>
        <w:t xml:space="preserve"> факторы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ind w:firstLine="540"/>
        <w:jc w:val="both"/>
      </w:pPr>
      <w:r>
        <w:t xml:space="preserve">2.1. </w:t>
      </w:r>
      <w:proofErr w:type="spellStart"/>
      <w:r>
        <w:t>Коррупциогенными</w:t>
      </w:r>
      <w:proofErr w:type="spellEnd"/>
      <w:r>
        <w:t xml:space="preserve"> факторами, устанавливающими для </w:t>
      </w:r>
      <w:proofErr w:type="spellStart"/>
      <w:r>
        <w:t>правоприменителя</w:t>
      </w:r>
      <w:proofErr w:type="spellEnd"/>
      <w:r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местного самоуправления (их должностных лиц);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определение компетенции по формуле "вправе" - диспозитивное установление возможности совершения органами местного самоуправления (их должностными лицами) действий в отношении граждан и организаций;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местного самоуправления (их должностных лиц);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чрезмерная свобода подзаконного нормотворчества - наличие бланкетных и отсылочных норм, приводящих к принятию подзаконных актов, вторгающихся в компетенцию органа государственной власти, принявшего первоначальный нормативный правовой акт;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принятие нормативного правового акта за пределами компетенции - нарушение компетенции органов местного самоуправления (их должностных лиц) при принятии нормативных правовых актов;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-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</w:t>
      </w:r>
      <w:r>
        <w:lastRenderedPageBreak/>
        <w:t>правил поведения в подзаконном акте в условиях отсутствия закона;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отсутствие или неполнота административных процедур - отсутствие порядка совершения органами местного самоуправления (их должностными лицами) определенных действий либо одного из элементов такого порядка;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отказ от конкурсных (аукционных) процедур - закрепление административного порядка предоставления права (блага).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2.2. </w:t>
      </w:r>
      <w:proofErr w:type="spellStart"/>
      <w:r>
        <w:t>Коррупциогенными</w:t>
      </w:r>
      <w:proofErr w:type="spellEnd"/>
      <w:r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злоупотребление правом заявителя органами местного самоуправления (их должностными лицами) - отсутствие четкой регламентации прав граждан и организаций;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jc w:val="center"/>
        <w:outlineLvl w:val="1"/>
      </w:pPr>
      <w:r>
        <w:t>3. Порядок проведения антикоррупционной экспертизы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ind w:firstLine="540"/>
        <w:jc w:val="both"/>
      </w:pPr>
      <w:r>
        <w:t xml:space="preserve">3.1. Антикоррупционная экспертиза нормативных правовых актов администрации города Бузулука, проектов нормативных правовых актов администрации города Бузулука проводится согласно </w:t>
      </w:r>
      <w:hyperlink r:id="rId22" w:history="1">
        <w:r>
          <w:rPr>
            <w:color w:val="0000FF"/>
          </w:rPr>
          <w:t>Методике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N 96.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3.2. Антикоррупционная экспертиза нормативных правовых актов администрации города, проектов нормативных правовых актов администрации города Бузулука проводится специалистами, на которых должностной инструкцией возложена обязанность проведения антикоррупционной экспертизы.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3.3. Антикоррупционная экспертиза </w:t>
      </w:r>
      <w:proofErr w:type="gramStart"/>
      <w:r>
        <w:t>проектов нормативных правовых актов администрации города Бузулука</w:t>
      </w:r>
      <w:proofErr w:type="gramEnd"/>
      <w:r>
        <w:t xml:space="preserve"> проводится: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- структурными подразделениями администрации города Бузулука, муниципальными учреждениями, муниципальными предприятиями при их разработке;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- организационно-правовым управлением администрации города Бузулука (далее - "Управление") при согласовании </w:t>
      </w:r>
      <w:proofErr w:type="gramStart"/>
      <w:r>
        <w:t>проектов нормативных правовых актов администрации города Бузулука</w:t>
      </w:r>
      <w:proofErr w:type="gramEnd"/>
      <w:r>
        <w:t>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- комиссией по проведению антикоррупционной экспертизы правовых актов и их проектов администрации города Бузулука (далее - "Комиссия") при несогласии </w:t>
      </w:r>
      <w:proofErr w:type="gramStart"/>
      <w:r>
        <w:t>разработчика проекта нормативного правового акта администрации города Бузулука</w:t>
      </w:r>
      <w:proofErr w:type="gramEnd"/>
      <w:r>
        <w:t xml:space="preserve"> с результатами антикоррупционной экспертизы, проведенной Управлением.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3.3.1. Отсутствие </w:t>
      </w:r>
      <w:proofErr w:type="spellStart"/>
      <w:r>
        <w:t>коррупциогенных</w:t>
      </w:r>
      <w:proofErr w:type="spellEnd"/>
      <w:r>
        <w:t xml:space="preserve"> факторов в проектах нормативных правовых актов администрации города подтверждается подписями руководителя структурного подразделения администрации города Бузулука, муниципального учреждения, муниципального предприятия, являющегося разработчиком проекта, специалиста или должностного лица юридического отдела Управления и начальника Управления на справке согласования.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lastRenderedPageBreak/>
        <w:t xml:space="preserve">3.3.2. При выявлении в проектах нормативных правовых актов администрации города Бузулука </w:t>
      </w:r>
      <w:proofErr w:type="spellStart"/>
      <w:r>
        <w:t>коррупциогенных</w:t>
      </w:r>
      <w:proofErr w:type="spellEnd"/>
      <w:r>
        <w:t xml:space="preserve"> факторов: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- структурные подразделения администрации города Бузулука, муниципальные учреждения, муниципальные предприятия устраняют </w:t>
      </w:r>
      <w:proofErr w:type="spellStart"/>
      <w:r>
        <w:t>коррупциогенные</w:t>
      </w:r>
      <w:proofErr w:type="spellEnd"/>
      <w:r>
        <w:t xml:space="preserve"> факторы на стадии их разработки;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- юридический отдел Управления в течение 5 рабочих дней с момента поступления проекта муниципального нормативного правового акта на согласование готовит заключение по </w:t>
      </w:r>
      <w:hyperlink w:anchor="P119" w:history="1">
        <w:r>
          <w:rPr>
            <w:color w:val="0000FF"/>
          </w:rPr>
          <w:t>форме</w:t>
        </w:r>
      </w:hyperlink>
      <w:r>
        <w:t xml:space="preserve"> согласно приложению к настоящему Порядку, в котором указываются выявленные </w:t>
      </w:r>
      <w:proofErr w:type="spellStart"/>
      <w:r>
        <w:t>коррупциогенные</w:t>
      </w:r>
      <w:proofErr w:type="spellEnd"/>
      <w:r>
        <w:t xml:space="preserve"> факторы, предложения по их устранению за счет изменения отдельных формулировок текста. Заключение направляется руководителю структурного подразделения администрации города, муниципального учреждения, муниципального предприятия, осуществившего разработку </w:t>
      </w:r>
      <w:proofErr w:type="gramStart"/>
      <w:r>
        <w:t>проекта нормативного правового акта администрации города Бузулука</w:t>
      </w:r>
      <w:proofErr w:type="gramEnd"/>
      <w:r>
        <w:t>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3.3. Проведение Комиссией антикоррупционной экспертизы представленных </w:t>
      </w:r>
      <w:proofErr w:type="gramStart"/>
      <w:r>
        <w:t>проектов нормативных правовых актов администрации города Бузулука</w:t>
      </w:r>
      <w:proofErr w:type="gramEnd"/>
      <w:r>
        <w:t xml:space="preserve"> осуществляется в соответствии с законодательством о противодействии коррупции, Постановлением администрации города Бузулука "О комиссии по проведению антикоррупционной экспертизы правовых актов и их проектов администрации города Бузулука", настоящим Положением.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Срок проведения антикоррупционной экспертизы Комиссией составляет 14 дней с момента поступления в Комиссию </w:t>
      </w:r>
      <w:proofErr w:type="gramStart"/>
      <w:r>
        <w:t>проекта нормативного правового акта администрации города Бузулука</w:t>
      </w:r>
      <w:proofErr w:type="gramEnd"/>
      <w:r>
        <w:t>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Решения, принятые Комиссией, направляются главе города Бузулука, в Управление и структурное подразделение администрации города Бузулука, муниципальное учреждение, муниципальное предприятие, осуществившее разработку </w:t>
      </w:r>
      <w:proofErr w:type="gramStart"/>
      <w:r>
        <w:t>проекта нормативного правового акта администрации города Бузулука</w:t>
      </w:r>
      <w:proofErr w:type="gramEnd"/>
      <w:r>
        <w:t>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>Антикоррупционная экспертиза нормативных правовых актов администрации города Бузулука проводится структурными подразделениями администрации города Бузулука, муниципальными учреждениями и муниципальными предприятиями, которые осуществили их разработку, при проведении их постоянного мониторинга на соответствие нормам действующего законодательства и правоприменительной практики в правовом регулировании осуществления исполнительно-распорядительных полномочий по вопросам местного значения муниципального образования город Бузулук Оренбургской области и по вопросам переданных государственных полномочий.</w:t>
      </w:r>
      <w:proofErr w:type="gramEnd"/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3.4.1. </w:t>
      </w:r>
      <w:proofErr w:type="gramStart"/>
      <w:r>
        <w:t xml:space="preserve">В случае выявления в нормативном правовом акте администрации города Бузулука </w:t>
      </w:r>
      <w:proofErr w:type="spellStart"/>
      <w:r>
        <w:t>коррупциогенных</w:t>
      </w:r>
      <w:proofErr w:type="spellEnd"/>
      <w:r>
        <w:t xml:space="preserve"> факторов структурное подразделение администрации города Бузулука, муниципальное учреждение, муниципальное предприятие, осуществившее его разработку, в течение 5 рабочих дней проводит антикоррупционную экспертизу нормативного правового акта администрации города Бузулука с составлением заключения, в котором указываются сведения о наличии или отсутствии в акте </w:t>
      </w:r>
      <w:proofErr w:type="spellStart"/>
      <w:r>
        <w:t>коррупциогенных</w:t>
      </w:r>
      <w:proofErr w:type="spellEnd"/>
      <w:r>
        <w:t xml:space="preserve"> факторов.</w:t>
      </w:r>
      <w:proofErr w:type="gramEnd"/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3.4.2. При наличии в нормативном правовом акте администрации города Бузулука </w:t>
      </w:r>
      <w:proofErr w:type="spellStart"/>
      <w:r>
        <w:t>коррупциогенных</w:t>
      </w:r>
      <w:proofErr w:type="spellEnd"/>
      <w:r>
        <w:t xml:space="preserve"> факторов структурное подразделение администрации города Бузулука, муниципальное учреждение, муниципальное предприятие, осуществившее его разработку, в течение 10 дней готовит проект нормативного правового акта, устраняющий выявленные </w:t>
      </w:r>
      <w:proofErr w:type="spellStart"/>
      <w:r>
        <w:t>коррупциогенные</w:t>
      </w:r>
      <w:proofErr w:type="spellEnd"/>
      <w:r>
        <w:t xml:space="preserve"> факторы.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 xml:space="preserve">3.4.3. Результаты </w:t>
      </w:r>
      <w:proofErr w:type="gramStart"/>
      <w:r>
        <w:t>проведения антикоррупционной экспертизы правовых актов администрации города Бузулука</w:t>
      </w:r>
      <w:proofErr w:type="gramEnd"/>
      <w:r>
        <w:t xml:space="preserve"> 2 раза в год (до 15.01 и 15.07) обобщаются структурными подразделениями администрации города Бузулука, муниципальными учреждениями и муниципальными предприятиями, осуществившими их разработку и направляются в Управление </w:t>
      </w:r>
      <w:r>
        <w:lastRenderedPageBreak/>
        <w:t>для представления главе города Бузулука и курирующему заместителю главы администрации города Бузулука.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jc w:val="center"/>
        <w:outlineLvl w:val="1"/>
      </w:pPr>
      <w:r>
        <w:t>4. Ответственность за проведение</w:t>
      </w:r>
    </w:p>
    <w:p w:rsidR="007B488C" w:rsidRDefault="007B488C">
      <w:pPr>
        <w:pStyle w:val="ConsPlusNormal"/>
        <w:jc w:val="center"/>
      </w:pPr>
      <w:r>
        <w:t>антикоррупционной экспертизы</w:t>
      </w:r>
    </w:p>
    <w:p w:rsidR="007B488C" w:rsidRDefault="007B488C">
      <w:pPr>
        <w:pStyle w:val="ConsPlusNormal"/>
        <w:jc w:val="center"/>
      </w:pPr>
    </w:p>
    <w:p w:rsidR="007B488C" w:rsidRDefault="007B488C">
      <w:pPr>
        <w:pStyle w:val="ConsPlusNormal"/>
        <w:ind w:firstLine="540"/>
        <w:jc w:val="both"/>
      </w:pPr>
      <w:r>
        <w:t xml:space="preserve">4.1. Специалисты структурных подразделений администрации города Бузулука, муниципальных учреждений, муниципальных предприятий, проводившие антикоррупционную экспертизу, несут ответственность в соответствии с действующим законодательством за наличие в нормативных правовых актах администрации города Бузулука, проектах нормативных правовых актов администрации города Бузулука </w:t>
      </w:r>
      <w:proofErr w:type="spellStart"/>
      <w:r>
        <w:t>коррупциогенных</w:t>
      </w:r>
      <w:proofErr w:type="spellEnd"/>
      <w:r>
        <w:t xml:space="preserve"> факторов.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4.2. Руководители структурных подразделений администрации города, муниципальных учреждений, муниципальных предприятий, ответственные за разработку нормативного правового акта администрации города Бузулука, несут ответственность в соответствии с действующим законодательством за подготовку нормативного правового акта администрации города Бузулука, повлекшего коррупционные действия в органах местного самоуправления, муниципальных учреждениях, муниципальных предприятиях.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4.3. Работники юридического отдела Управления и начальник Управления несут ответственность за соответствие заключений, подготовленных на проекты нормативных правовых актов администрации города Бузулука, правовым актам, регулирующим вопросы противодействия коррупции.</w:t>
      </w:r>
    </w:p>
    <w:p w:rsidR="007B488C" w:rsidRDefault="007B488C">
      <w:pPr>
        <w:pStyle w:val="ConsPlusNormal"/>
        <w:spacing w:before="220"/>
        <w:ind w:firstLine="540"/>
        <w:jc w:val="both"/>
      </w:pPr>
      <w:r>
        <w:t>4.4. Координация правового обеспечения проведения структурными подразделениями администрации города, муниципальными учреждениями, муниципальными предприятиями антикоррупционной экспертизы осуществляется Управлением.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  <w:r>
        <w:t>Заместитель</w:t>
      </w:r>
    </w:p>
    <w:p w:rsidR="007B488C" w:rsidRDefault="007B488C">
      <w:pPr>
        <w:pStyle w:val="ConsPlusNormal"/>
        <w:jc w:val="right"/>
      </w:pPr>
      <w:r>
        <w:t>Главы администрации</w:t>
      </w:r>
    </w:p>
    <w:p w:rsidR="007B488C" w:rsidRDefault="007B488C">
      <w:pPr>
        <w:pStyle w:val="ConsPlusNormal"/>
        <w:jc w:val="right"/>
      </w:pPr>
      <w:r>
        <w:t>города Бузулука</w:t>
      </w:r>
    </w:p>
    <w:p w:rsidR="007B488C" w:rsidRDefault="007B488C">
      <w:pPr>
        <w:pStyle w:val="ConsPlusNormal"/>
        <w:jc w:val="right"/>
      </w:pPr>
      <w:r>
        <w:t>Оренбургской области -</w:t>
      </w:r>
    </w:p>
    <w:p w:rsidR="007B488C" w:rsidRDefault="007B488C">
      <w:pPr>
        <w:pStyle w:val="ConsPlusNormal"/>
        <w:jc w:val="right"/>
      </w:pPr>
      <w:r>
        <w:t>руководитель аппарата</w:t>
      </w:r>
    </w:p>
    <w:p w:rsidR="007B488C" w:rsidRDefault="007B488C">
      <w:pPr>
        <w:pStyle w:val="ConsPlusNormal"/>
        <w:jc w:val="right"/>
      </w:pPr>
      <w:r>
        <w:t>администрации</w:t>
      </w:r>
    </w:p>
    <w:p w:rsidR="007B488C" w:rsidRDefault="007B488C">
      <w:pPr>
        <w:pStyle w:val="ConsPlusNormal"/>
        <w:jc w:val="right"/>
      </w:pPr>
      <w:r>
        <w:t>города Бузулука</w:t>
      </w:r>
    </w:p>
    <w:p w:rsidR="007B488C" w:rsidRDefault="007B488C">
      <w:pPr>
        <w:pStyle w:val="ConsPlusNormal"/>
        <w:jc w:val="right"/>
      </w:pPr>
      <w:r>
        <w:t>Оренбургской области</w:t>
      </w:r>
    </w:p>
    <w:p w:rsidR="007B488C" w:rsidRDefault="007B488C">
      <w:pPr>
        <w:pStyle w:val="ConsPlusNormal"/>
        <w:jc w:val="right"/>
      </w:pPr>
      <w:r>
        <w:t>Д.В.БАШКАТОВ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rmal"/>
        <w:jc w:val="right"/>
        <w:outlineLvl w:val="1"/>
      </w:pPr>
      <w:bookmarkStart w:id="1" w:name="_GoBack"/>
      <w:bookmarkEnd w:id="1"/>
      <w:r>
        <w:t>Приложение</w:t>
      </w:r>
    </w:p>
    <w:p w:rsidR="007B488C" w:rsidRDefault="007B488C">
      <w:pPr>
        <w:pStyle w:val="ConsPlusNormal"/>
        <w:jc w:val="right"/>
      </w:pPr>
      <w:r>
        <w:t>к Положению</w:t>
      </w:r>
    </w:p>
    <w:p w:rsidR="007B488C" w:rsidRDefault="007B488C">
      <w:pPr>
        <w:pStyle w:val="ConsPlusNormal"/>
        <w:jc w:val="right"/>
      </w:pPr>
      <w:r>
        <w:t>о проведении</w:t>
      </w:r>
    </w:p>
    <w:p w:rsidR="007B488C" w:rsidRDefault="007B488C">
      <w:pPr>
        <w:pStyle w:val="ConsPlusNormal"/>
        <w:jc w:val="right"/>
      </w:pPr>
      <w:r>
        <w:t>антикоррупционной экспертизы</w:t>
      </w:r>
    </w:p>
    <w:p w:rsidR="007B488C" w:rsidRDefault="007B488C">
      <w:pPr>
        <w:pStyle w:val="ConsPlusNormal"/>
        <w:jc w:val="right"/>
      </w:pPr>
      <w:r>
        <w:t>нормативных правовых актов</w:t>
      </w:r>
    </w:p>
    <w:p w:rsidR="007B488C" w:rsidRDefault="007B488C">
      <w:pPr>
        <w:pStyle w:val="ConsPlusNormal"/>
        <w:jc w:val="right"/>
      </w:pPr>
      <w:r>
        <w:t>администрации города Бузулука,</w:t>
      </w:r>
    </w:p>
    <w:p w:rsidR="007B488C" w:rsidRDefault="007B488C">
      <w:pPr>
        <w:pStyle w:val="ConsPlusNormal"/>
        <w:jc w:val="right"/>
      </w:pPr>
      <w:r>
        <w:t>проектов нормативных правовых актов</w:t>
      </w:r>
    </w:p>
    <w:p w:rsidR="007B488C" w:rsidRDefault="007B488C">
      <w:pPr>
        <w:pStyle w:val="ConsPlusNormal"/>
        <w:jc w:val="right"/>
      </w:pPr>
      <w:r>
        <w:t>администрации города Бузулука</w:t>
      </w:r>
    </w:p>
    <w:p w:rsidR="007B488C" w:rsidRDefault="007B488C">
      <w:pPr>
        <w:pStyle w:val="ConsPlusNormal"/>
        <w:jc w:val="right"/>
      </w:pPr>
    </w:p>
    <w:p w:rsidR="007B488C" w:rsidRDefault="007B488C">
      <w:pPr>
        <w:pStyle w:val="ConsPlusNonformat"/>
        <w:jc w:val="both"/>
      </w:pPr>
      <w:bookmarkStart w:id="2" w:name="P119"/>
      <w:bookmarkEnd w:id="2"/>
      <w:r>
        <w:t xml:space="preserve">                                ЗАКЛЮЧЕНИЕ</w:t>
      </w:r>
    </w:p>
    <w:p w:rsidR="007B488C" w:rsidRDefault="007B488C">
      <w:pPr>
        <w:pStyle w:val="ConsPlusNonformat"/>
        <w:jc w:val="both"/>
      </w:pPr>
      <w:r>
        <w:t xml:space="preserve">          ПО РЕЗУЛЬТАТАМ ПРОВЕДЕНИЯ АНТИКОРРУПЦИОННОЙ ЭКСПЕРТИЗЫ</w:t>
      </w:r>
    </w:p>
    <w:p w:rsidR="007B488C" w:rsidRDefault="007B488C">
      <w:pPr>
        <w:pStyle w:val="ConsPlusNonformat"/>
        <w:jc w:val="both"/>
      </w:pPr>
    </w:p>
    <w:p w:rsidR="007B488C" w:rsidRDefault="007B488C">
      <w:pPr>
        <w:pStyle w:val="ConsPlusNonformat"/>
        <w:jc w:val="both"/>
      </w:pPr>
      <w:r>
        <w:t>___________________________________________________________________________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(реквизиты, название нормативного правового акта)</w:t>
      </w:r>
    </w:p>
    <w:p w:rsidR="007B488C" w:rsidRDefault="007B488C">
      <w:pPr>
        <w:pStyle w:val="ConsPlusNonformat"/>
        <w:jc w:val="both"/>
      </w:pPr>
      <w:r>
        <w:t>___________________________________________________________________________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</w:t>
      </w:r>
      <w:proofErr w:type="gramStart"/>
      <w:r>
        <w:t>(наименование органа, осуществляющего проведение</w:t>
      </w:r>
      <w:proofErr w:type="gramEnd"/>
    </w:p>
    <w:p w:rsidR="007B488C" w:rsidRDefault="007B488C">
      <w:pPr>
        <w:pStyle w:val="ConsPlusNonformat"/>
        <w:jc w:val="both"/>
      </w:pPr>
      <w:r>
        <w:t xml:space="preserve">                       антикоррупционной экспертизы)</w:t>
      </w:r>
    </w:p>
    <w:p w:rsidR="007B488C" w:rsidRDefault="007B488C">
      <w:pPr>
        <w:pStyle w:val="ConsPlusNonformat"/>
        <w:jc w:val="both"/>
      </w:pPr>
      <w:r>
        <w:lastRenderedPageBreak/>
        <w:t xml:space="preserve">в соответствии с </w:t>
      </w:r>
      <w:hyperlink r:id="rId23" w:history="1">
        <w:r>
          <w:rPr>
            <w:color w:val="0000FF"/>
          </w:rPr>
          <w:t>частями 3</w:t>
        </w:r>
      </w:hyperlink>
      <w:r>
        <w:t xml:space="preserve"> и </w:t>
      </w:r>
      <w:hyperlink r:id="rId24" w:history="1">
        <w:r>
          <w:rPr>
            <w:color w:val="0000FF"/>
          </w:rPr>
          <w:t>4 статьи 3</w:t>
        </w:r>
      </w:hyperlink>
      <w:r>
        <w:t xml:space="preserve"> Федерального закона от 17 июля 2009</w:t>
      </w:r>
    </w:p>
    <w:p w:rsidR="007B488C" w:rsidRDefault="007B488C">
      <w:pPr>
        <w:pStyle w:val="ConsPlusNonformat"/>
        <w:jc w:val="both"/>
      </w:pPr>
      <w:r>
        <w:t>г.  N  172-ФЗ "Об антикоррупционной экспертизе нормативных правовых актов и</w:t>
      </w:r>
    </w:p>
    <w:p w:rsidR="007B488C" w:rsidRDefault="007B488C">
      <w:pPr>
        <w:pStyle w:val="ConsPlusNonformat"/>
        <w:jc w:val="both"/>
      </w:pPr>
      <w:r>
        <w:t xml:space="preserve">проектов  нормативных  правовых актов", </w:t>
      </w:r>
      <w:hyperlink r:id="rId25" w:history="1">
        <w:r>
          <w:rPr>
            <w:color w:val="0000FF"/>
          </w:rPr>
          <w:t>статьей 6</w:t>
        </w:r>
      </w:hyperlink>
      <w:r>
        <w:t xml:space="preserve"> Федерального закона от 25</w:t>
      </w:r>
    </w:p>
    <w:p w:rsidR="007B488C" w:rsidRDefault="007B488C">
      <w:pPr>
        <w:pStyle w:val="ConsPlusNonformat"/>
        <w:jc w:val="both"/>
      </w:pPr>
      <w:r>
        <w:t xml:space="preserve">декабря  2008  г. N 273-ФЗ "О противодействии коррупции" и </w:t>
      </w:r>
      <w:hyperlink r:id="rId26" w:history="1">
        <w:r>
          <w:rPr>
            <w:color w:val="0000FF"/>
          </w:rPr>
          <w:t>пунктом 2</w:t>
        </w:r>
      </w:hyperlink>
      <w:r>
        <w:t xml:space="preserve"> Правил</w:t>
      </w:r>
    </w:p>
    <w:p w:rsidR="007B488C" w:rsidRDefault="007B488C">
      <w:pPr>
        <w:pStyle w:val="ConsPlusNonformat"/>
        <w:jc w:val="both"/>
      </w:pPr>
      <w:r>
        <w:t>проведения   антикоррупционной  экспертизы  нормативных  правовых  актов  и</w:t>
      </w:r>
    </w:p>
    <w:p w:rsidR="007B488C" w:rsidRDefault="007B488C">
      <w:pPr>
        <w:pStyle w:val="ConsPlusNonformat"/>
        <w:jc w:val="both"/>
      </w:pPr>
      <w:r>
        <w:t>проектов   нормативных   правовых   актов,   утвержденных    Постановлением</w:t>
      </w:r>
    </w:p>
    <w:p w:rsidR="007B488C" w:rsidRDefault="007B488C">
      <w:pPr>
        <w:pStyle w:val="ConsPlusNonformat"/>
        <w:jc w:val="both"/>
      </w:pPr>
      <w:r>
        <w:t>Правительства  РФ  от 26 февраля 2010 г. N 96, Постановлением администрации</w:t>
      </w:r>
    </w:p>
    <w:p w:rsidR="007B488C" w:rsidRDefault="007B488C">
      <w:pPr>
        <w:pStyle w:val="ConsPlusNonformat"/>
        <w:jc w:val="both"/>
      </w:pPr>
      <w:r>
        <w:t>города Бузулука от ___________ N ___ проведена антикоррупционная экспертиза</w:t>
      </w:r>
    </w:p>
    <w:p w:rsidR="007B488C" w:rsidRDefault="007B488C">
      <w:pPr>
        <w:pStyle w:val="ConsPlusNonformat"/>
        <w:jc w:val="both"/>
      </w:pPr>
      <w:r>
        <w:t>___________________________________________________________________________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     (реквизиты нормативного правового акта)</w:t>
      </w:r>
    </w:p>
    <w:p w:rsidR="007B488C" w:rsidRDefault="007B488C">
      <w:pPr>
        <w:pStyle w:val="ConsPlusNonformat"/>
        <w:jc w:val="both"/>
      </w:pPr>
      <w:r>
        <w:t>___________________________________________________________________________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в  целях  выявления  в  нем  </w:t>
      </w:r>
      <w:proofErr w:type="spellStart"/>
      <w:r>
        <w:t>коррупциогенных</w:t>
      </w:r>
      <w:proofErr w:type="spellEnd"/>
      <w:r>
        <w:t xml:space="preserve">  факторов  и  их  последующего</w:t>
      </w:r>
    </w:p>
    <w:p w:rsidR="007B488C" w:rsidRDefault="007B488C">
      <w:pPr>
        <w:pStyle w:val="ConsPlusNonformat"/>
        <w:jc w:val="both"/>
      </w:pPr>
      <w:r>
        <w:t>устранения.</w:t>
      </w:r>
    </w:p>
    <w:p w:rsidR="007B488C" w:rsidRDefault="007B488C">
      <w:pPr>
        <w:pStyle w:val="ConsPlusNonformat"/>
        <w:jc w:val="both"/>
      </w:pPr>
      <w:r>
        <w:t xml:space="preserve">    Вариант 1:</w:t>
      </w:r>
    </w:p>
    <w:p w:rsidR="007B488C" w:rsidRDefault="007B488C">
      <w:pPr>
        <w:pStyle w:val="ConsPlusNonformat"/>
        <w:jc w:val="both"/>
      </w:pPr>
      <w:r>
        <w:t xml:space="preserve">    В </w:t>
      </w:r>
      <w:proofErr w:type="gramStart"/>
      <w:r>
        <w:t>представленном</w:t>
      </w:r>
      <w:proofErr w:type="gramEnd"/>
      <w:r>
        <w:t xml:space="preserve"> 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         (реквизиты, название нормативного правового акта)</w:t>
      </w:r>
    </w:p>
    <w:p w:rsidR="007B488C" w:rsidRDefault="007B488C">
      <w:pPr>
        <w:pStyle w:val="ConsPlusNonformat"/>
        <w:jc w:val="both"/>
      </w:pPr>
      <w:proofErr w:type="spellStart"/>
      <w:r>
        <w:t>коррупциогенные</w:t>
      </w:r>
      <w:proofErr w:type="spellEnd"/>
      <w:r>
        <w:t xml:space="preserve"> факторы не выявлены.</w:t>
      </w:r>
    </w:p>
    <w:p w:rsidR="007B488C" w:rsidRDefault="007B488C">
      <w:pPr>
        <w:pStyle w:val="ConsPlusNonformat"/>
        <w:jc w:val="both"/>
      </w:pPr>
      <w:r>
        <w:t xml:space="preserve">    Вариант 2:</w:t>
      </w:r>
    </w:p>
    <w:p w:rsidR="007B488C" w:rsidRDefault="007B488C">
      <w:pPr>
        <w:pStyle w:val="ConsPlusNonformat"/>
        <w:jc w:val="both"/>
      </w:pPr>
      <w:r>
        <w:t xml:space="preserve">    В </w:t>
      </w:r>
      <w:proofErr w:type="gramStart"/>
      <w:r>
        <w:t>представленном</w:t>
      </w:r>
      <w:proofErr w:type="gramEnd"/>
      <w:r>
        <w:t xml:space="preserve"> ______________________________________________________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         (реквизиты, название нормативного правового акта)</w:t>
      </w:r>
    </w:p>
    <w:p w:rsidR="007B488C" w:rsidRDefault="007B488C">
      <w:pPr>
        <w:pStyle w:val="ConsPlusNonformat"/>
        <w:jc w:val="both"/>
      </w:pPr>
      <w:proofErr w:type="gramStart"/>
      <w:r>
        <w:t xml:space="preserve">выявлены </w:t>
      </w:r>
      <w:proofErr w:type="spellStart"/>
      <w:r>
        <w:t>коррупциогенные</w:t>
      </w:r>
      <w:proofErr w:type="spellEnd"/>
      <w:r>
        <w:t xml:space="preserve"> факторы  (отражаются  все  положения  нормативного</w:t>
      </w:r>
      <w:proofErr w:type="gramEnd"/>
    </w:p>
    <w:p w:rsidR="007B488C" w:rsidRDefault="007B488C">
      <w:pPr>
        <w:pStyle w:val="ConsPlusNonformat"/>
        <w:jc w:val="both"/>
      </w:pPr>
      <w:r>
        <w:t xml:space="preserve">правового акта, его проекта, в </w:t>
      </w:r>
      <w:proofErr w:type="gramStart"/>
      <w:r>
        <w:t>которых</w:t>
      </w:r>
      <w:proofErr w:type="gramEnd"/>
      <w:r>
        <w:t xml:space="preserve"> выявлены </w:t>
      </w:r>
      <w:proofErr w:type="spellStart"/>
      <w:r>
        <w:t>коррупциогенные</w:t>
      </w:r>
      <w:proofErr w:type="spellEnd"/>
      <w:r>
        <w:t xml:space="preserve"> факторы, с</w:t>
      </w:r>
    </w:p>
    <w:p w:rsidR="007B488C" w:rsidRDefault="007B488C">
      <w:pPr>
        <w:pStyle w:val="ConsPlusNonformat"/>
        <w:jc w:val="both"/>
      </w:pPr>
      <w:proofErr w:type="gramStart"/>
      <w:r>
        <w:t>указанием его структурных единиц (разделов, глав, статей, частей, пунктов,</w:t>
      </w:r>
      <w:proofErr w:type="gramEnd"/>
    </w:p>
    <w:p w:rsidR="007B488C" w:rsidRDefault="007B488C">
      <w:pPr>
        <w:pStyle w:val="ConsPlusNonformat"/>
        <w:jc w:val="both"/>
      </w:pPr>
      <w:proofErr w:type="gramStart"/>
      <w:r>
        <w:t xml:space="preserve">подпунктов, абзацев) и соответствующих </w:t>
      </w:r>
      <w:proofErr w:type="spellStart"/>
      <w:r>
        <w:t>коррупциогенных</w:t>
      </w:r>
      <w:proofErr w:type="spellEnd"/>
      <w:r>
        <w:t xml:space="preserve"> факторов).</w:t>
      </w:r>
      <w:proofErr w:type="gramEnd"/>
    </w:p>
    <w:p w:rsidR="007B488C" w:rsidRDefault="007B488C">
      <w:pPr>
        <w:pStyle w:val="ConsPlusNonformat"/>
        <w:jc w:val="both"/>
      </w:pPr>
      <w:r>
        <w:t xml:space="preserve">    В целях устранения выявленных </w:t>
      </w:r>
      <w:proofErr w:type="spellStart"/>
      <w:r>
        <w:t>коррупциогенных</w:t>
      </w:r>
      <w:proofErr w:type="spellEnd"/>
      <w:r>
        <w:t xml:space="preserve">   факторов   предлагается</w:t>
      </w:r>
    </w:p>
    <w:p w:rsidR="007B488C" w:rsidRDefault="007B488C">
      <w:pPr>
        <w:pStyle w:val="ConsPlusNonformat"/>
        <w:jc w:val="both"/>
      </w:pPr>
      <w:proofErr w:type="gramStart"/>
      <w:r>
        <w:t xml:space="preserve">(указывается  способ  устранения </w:t>
      </w:r>
      <w:proofErr w:type="spellStart"/>
      <w:r>
        <w:t>коррупциогенных</w:t>
      </w:r>
      <w:proofErr w:type="spellEnd"/>
      <w:r>
        <w:t xml:space="preserve">  факторов:  исключение  из</w:t>
      </w:r>
      <w:proofErr w:type="gramEnd"/>
    </w:p>
    <w:p w:rsidR="007B488C" w:rsidRDefault="007B488C">
      <w:pPr>
        <w:pStyle w:val="ConsPlusNonformat"/>
        <w:jc w:val="both"/>
      </w:pPr>
      <w:r>
        <w:t>текста документа, изложение его в другой редакции, внесение иных  изменений</w:t>
      </w:r>
    </w:p>
    <w:p w:rsidR="007B488C" w:rsidRDefault="007B488C">
      <w:pPr>
        <w:pStyle w:val="ConsPlusNonformat"/>
        <w:jc w:val="both"/>
      </w:pPr>
      <w:r>
        <w:t>в текст рассматриваемого документа либо в иной документ или иной способ).</w:t>
      </w:r>
    </w:p>
    <w:p w:rsidR="007B488C" w:rsidRDefault="007B488C">
      <w:pPr>
        <w:pStyle w:val="ConsPlusNonformat"/>
        <w:jc w:val="both"/>
      </w:pPr>
    </w:p>
    <w:p w:rsidR="007B488C" w:rsidRDefault="007B488C">
      <w:pPr>
        <w:pStyle w:val="ConsPlusNonformat"/>
        <w:jc w:val="both"/>
      </w:pPr>
      <w:r>
        <w:t>Юридический отдел ОПУ _____________________________________________________</w:t>
      </w:r>
    </w:p>
    <w:p w:rsidR="007B488C" w:rsidRDefault="007B488C">
      <w:pPr>
        <w:pStyle w:val="ConsPlusNonformat"/>
        <w:jc w:val="both"/>
      </w:pPr>
      <w:r>
        <w:t>"___" _______________ 20___ г. 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                                    (подпись)</w:t>
      </w:r>
    </w:p>
    <w:p w:rsidR="007B488C" w:rsidRDefault="007B488C">
      <w:pPr>
        <w:pStyle w:val="ConsPlusNonformat"/>
        <w:jc w:val="both"/>
      </w:pPr>
    </w:p>
    <w:p w:rsidR="007B488C" w:rsidRDefault="007B488C">
      <w:pPr>
        <w:pStyle w:val="ConsPlusNonformat"/>
        <w:jc w:val="both"/>
      </w:pPr>
      <w:r>
        <w:t>Начальник ОПУ _____________________________________________________________</w:t>
      </w:r>
    </w:p>
    <w:p w:rsidR="007B488C" w:rsidRDefault="007B488C">
      <w:pPr>
        <w:pStyle w:val="ConsPlusNonformat"/>
        <w:jc w:val="both"/>
      </w:pPr>
      <w:r>
        <w:t>"___" _______________ 20___ г. ____________________________________________</w:t>
      </w:r>
    </w:p>
    <w:p w:rsidR="007B488C" w:rsidRDefault="007B488C">
      <w:pPr>
        <w:pStyle w:val="ConsPlusNonformat"/>
        <w:jc w:val="both"/>
      </w:pPr>
      <w:r>
        <w:t xml:space="preserve">                                                 (подпись)</w:t>
      </w: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ind w:firstLine="540"/>
        <w:jc w:val="both"/>
      </w:pPr>
    </w:p>
    <w:p w:rsidR="007B488C" w:rsidRDefault="007B48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7F71" w:rsidRDefault="007B488C"/>
    <w:sectPr w:rsidR="00B27F71" w:rsidSect="001D6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88C"/>
    <w:rsid w:val="00682E2E"/>
    <w:rsid w:val="007B488C"/>
    <w:rsid w:val="00C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8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48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8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48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8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48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8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48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8933BDEC8DDAFA02882352170638D744DB6879EE227619B05218DA112027724DFB8084EFC9FC28C7630F773ED4F77E29EE5F6959A0E0Cz2b4K" TargetMode="External"/><Relationship Id="rId13" Type="http://schemas.openxmlformats.org/officeDocument/2006/relationships/hyperlink" Target="consultantplus://offline/ref=3EE8933BDEC8DDAFA0289C38371C3E897746E0829CE72437C25A7AD0F61B08206390E14A0AF19EC2857D60AE3CEC1333BF8DE5F89598081027DC7FzDbBK" TargetMode="External"/><Relationship Id="rId18" Type="http://schemas.openxmlformats.org/officeDocument/2006/relationships/hyperlink" Target="consultantplus://offline/ref=3EE8933BDEC8DDAFA0289C38371C3E897746E0829EE5283FCF5427DAFE420422649FBE5D1FB8CACF84757AA631A64077E8z8b1K" TargetMode="External"/><Relationship Id="rId26" Type="http://schemas.openxmlformats.org/officeDocument/2006/relationships/hyperlink" Target="consultantplus://offline/ref=3EE8933BDEC8DDAFA02882352170638D754FBE8E9EE627619B05218DA112027724DFB8084EFC9FC3817630F773ED4F77E29EE5F6959A0E0Cz2b4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EE8933BDEC8DDAFA0289C38371C3E897746E0829CE72437C25A7AD0F61B08206390E1580AA992C28C6364A029BA4275zEbBK" TargetMode="External"/><Relationship Id="rId7" Type="http://schemas.openxmlformats.org/officeDocument/2006/relationships/hyperlink" Target="consultantplus://offline/ref=3EE8933BDEC8DDAFA02882352170638D7448B6879DEC27619B05218DA112027724DFB8084EFC9FC6837630F773ED4F77E29EE5F6959A0E0Cz2b4K" TargetMode="External"/><Relationship Id="rId12" Type="http://schemas.openxmlformats.org/officeDocument/2006/relationships/hyperlink" Target="consultantplus://offline/ref=3EE8933BDEC8DDAFA0289C38371C3E897746E0829CE72437C25A7AD0F61B08206390E14A0AF19EC2847A62A33CEC1333BF8DE5F89598081027DC7FzDbBK" TargetMode="External"/><Relationship Id="rId17" Type="http://schemas.openxmlformats.org/officeDocument/2006/relationships/hyperlink" Target="consultantplus://offline/ref=3EE8933BDEC8DDAFA02882352170638D744DB6879EE227619B05218DA112027736DFE0044EF481C2826366A635zBb9K" TargetMode="External"/><Relationship Id="rId25" Type="http://schemas.openxmlformats.org/officeDocument/2006/relationships/hyperlink" Target="consultantplus://offline/ref=3EE8933BDEC8DDAFA02882352170638D7448B6879DEC27619B05218DA112027724DFB8084EFC9FC6837630F773ED4F77E29EE5F6959A0E0Cz2b4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EE8933BDEC8DDAFA02882352170638D7448B6879DEC27619B05218DA112027736DFE0044EF481C2826366A635zBb9K" TargetMode="External"/><Relationship Id="rId20" Type="http://schemas.openxmlformats.org/officeDocument/2006/relationships/hyperlink" Target="consultantplus://offline/ref=3EE8933BDEC8DDAFA0289C38371C3E897746E0829EE52A32C45427DAFE420422649FBE5D1FB8CACF84757AA631A64077E8z8b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E8933BDEC8DDAFA02882352170638D7448B6879DEC27619B05218DA112027724DFB8084EFC9FC1837630F773ED4F77E29EE5F6959A0E0Cz2b4K" TargetMode="External"/><Relationship Id="rId11" Type="http://schemas.openxmlformats.org/officeDocument/2006/relationships/hyperlink" Target="consultantplus://offline/ref=3EE8933BDEC8DDAFA0289C38371C3E897746E0829EE52A32C45427DAFE420422649FBE5D0DB892C3847D64A33FB31626AED5E8F083860E083BDE7DD8z6b6K" TargetMode="External"/><Relationship Id="rId24" Type="http://schemas.openxmlformats.org/officeDocument/2006/relationships/hyperlink" Target="consultantplus://offline/ref=3EE8933BDEC8DDAFA02882352170638D744DB6879EE227619B05218DA112027724DFB8084EFC9FC1867630F773ED4F77E29EE5F6959A0E0Cz2b4K" TargetMode="External"/><Relationship Id="rId5" Type="http://schemas.openxmlformats.org/officeDocument/2006/relationships/hyperlink" Target="consultantplus://offline/ref=B304985DCF1BACA659D3E03FB2F0013A81EB895C24DCD3273A0A147C97D8052921C7FD0D3D177A43907C46B47684706D0FCDDCDD27AB50D7yBb0K" TargetMode="External"/><Relationship Id="rId15" Type="http://schemas.openxmlformats.org/officeDocument/2006/relationships/hyperlink" Target="consultantplus://offline/ref=3EE8933BDEC8DDAFA0289C38371C3E897746E0829CE72437C25A7AD0F61B08206390E14A0AF19EC2857F67A53CEC1333BF8DE5F89598081027DC7FzDbBK" TargetMode="External"/><Relationship Id="rId23" Type="http://schemas.openxmlformats.org/officeDocument/2006/relationships/hyperlink" Target="consultantplus://offline/ref=3EE8933BDEC8DDAFA02882352170638D744DB6879EE227619B05218DA112027724DFB8084EFC9FC0837630F773ED4F77E29EE5F6959A0E0Cz2b4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3EE8933BDEC8DDAFA0289C38371C3E897746E0829EE5283FCF5427DAFE420422649FBE5D0DB892C3847D67A137B31626AED5E8F083860E083BDE7DD8z6b6K" TargetMode="External"/><Relationship Id="rId19" Type="http://schemas.openxmlformats.org/officeDocument/2006/relationships/hyperlink" Target="consultantplus://offline/ref=3EE8933BDEC8DDAFA02882352170638D754FBE8E9EE627619B05218DA112027736DFE0044EF481C2826366A635zBb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E8933BDEC8DDAFA02882352170638D744DB6879EE227619B05218DA112027724DFB8084EFC9FC38C7630F773ED4F77E29EE5F6959A0E0Cz2b4K" TargetMode="External"/><Relationship Id="rId14" Type="http://schemas.openxmlformats.org/officeDocument/2006/relationships/hyperlink" Target="consultantplus://offline/ref=3EE8933BDEC8DDAFA0289C38371C3E897746E0829CE72437C25A7AD0F61B08206390E14A0AF19EC2857F65A23CEC1333BF8DE5F89598081027DC7FzDbBK" TargetMode="External"/><Relationship Id="rId22" Type="http://schemas.openxmlformats.org/officeDocument/2006/relationships/hyperlink" Target="consultantplus://offline/ref=3EE8933BDEC8DDAFA02882352170638D754FBE8E9EE627619B05218DA112027724DFB8084EFC9FC0837630F773ED4F77E29EE5F6959A0E0Cz2b4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Файзуллина</dc:creator>
  <cp:lastModifiedBy>Ольга В. Файзуллина</cp:lastModifiedBy>
  <cp:revision>1</cp:revision>
  <dcterms:created xsi:type="dcterms:W3CDTF">2021-06-08T10:27:00Z</dcterms:created>
  <dcterms:modified xsi:type="dcterms:W3CDTF">2021-06-08T10:28:00Z</dcterms:modified>
</cp:coreProperties>
</file>