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DA7" w:rsidRPr="0064505B" w:rsidRDefault="003B2DA7" w:rsidP="003B2DA7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64505B">
        <w:rPr>
          <w:rFonts w:eastAsia="Calibri"/>
          <w:b/>
          <w:sz w:val="28"/>
          <w:szCs w:val="28"/>
          <w:lang w:eastAsia="en-US"/>
        </w:rPr>
        <w:t>Чем грозит должникам вынесение судебных приказов и решений</w:t>
      </w:r>
    </w:p>
    <w:p w:rsidR="003B2DA7" w:rsidRPr="0064505B" w:rsidRDefault="003B2DA7" w:rsidP="003B2DA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4505B">
        <w:rPr>
          <w:rFonts w:eastAsia="Calibri"/>
          <w:color w:val="000000"/>
          <w:sz w:val="28"/>
          <w:szCs w:val="28"/>
          <w:lang w:eastAsia="en-US"/>
        </w:rPr>
        <w:t>Если дело дошло до мирового судьи и судебного пристава-исполнителя, должник должен будет уплатить госпошлину за рассмотрение дела в суде и исполнительный сбор в размере 7% от суммы, подлежащей взысканию.</w:t>
      </w:r>
    </w:p>
    <w:p w:rsidR="003B2DA7" w:rsidRPr="0064505B" w:rsidRDefault="003B2DA7" w:rsidP="003B2DA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4505B">
        <w:rPr>
          <w:rFonts w:eastAsia="Calibri"/>
          <w:sz w:val="28"/>
          <w:szCs w:val="28"/>
          <w:lang w:eastAsia="en-US"/>
        </w:rPr>
        <w:t xml:space="preserve">Что касается налоговых органов, если сумма долга не превышает             100 тыс. рублей исполнительные документы будут направлены работодателю для взыскания задолженности за счет заработной платы,  стипендии,  пенсии или иных выплат. </w:t>
      </w:r>
    </w:p>
    <w:p w:rsidR="003B2DA7" w:rsidRPr="0064505B" w:rsidRDefault="003B2DA7" w:rsidP="003B2DA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4505B">
        <w:rPr>
          <w:rFonts w:eastAsia="Calibri"/>
          <w:sz w:val="28"/>
          <w:szCs w:val="28"/>
          <w:lang w:eastAsia="en-US"/>
        </w:rPr>
        <w:t xml:space="preserve">Кроме того, при долге до 100 тыс. рублей судебные решения будут направлены в кредитные организации, где взыскание будет проводиться за счет денежных средств на всех счетах должника. </w:t>
      </w:r>
    </w:p>
    <w:p w:rsidR="003B2DA7" w:rsidRPr="0064505B" w:rsidRDefault="003B2DA7" w:rsidP="003B2DA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4505B">
        <w:rPr>
          <w:rFonts w:eastAsia="Calibri"/>
          <w:sz w:val="28"/>
          <w:szCs w:val="28"/>
          <w:lang w:eastAsia="en-US"/>
        </w:rPr>
        <w:t xml:space="preserve">В случае если сумма долга превышает 100 тыс. рублей, исполнительные документы направят судебному приставу-исполнителю. Одновременно с этим налоговый орган направит ходатайство о наложении ареста на имущество должника в качестве обеспечении взыскания задолженности.  </w:t>
      </w:r>
    </w:p>
    <w:p w:rsidR="009846D6" w:rsidRDefault="009846D6">
      <w:bookmarkStart w:id="0" w:name="_GoBack"/>
      <w:bookmarkEnd w:id="0"/>
    </w:p>
    <w:sectPr w:rsidR="009846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560"/>
    <w:rsid w:val="003B2DA7"/>
    <w:rsid w:val="006F1560"/>
    <w:rsid w:val="00984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D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D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810</Characters>
  <Application>Microsoft Office Word</Application>
  <DocSecurity>0</DocSecurity>
  <Lines>6</Lines>
  <Paragraphs>1</Paragraphs>
  <ScaleCrop>false</ScaleCrop>
  <Company/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Н. Глебова</dc:creator>
  <cp:keywords/>
  <dc:description/>
  <cp:lastModifiedBy>Ольга Н. Глебова</cp:lastModifiedBy>
  <cp:revision>2</cp:revision>
  <dcterms:created xsi:type="dcterms:W3CDTF">2022-05-19T11:27:00Z</dcterms:created>
  <dcterms:modified xsi:type="dcterms:W3CDTF">2022-05-19T11:27:00Z</dcterms:modified>
</cp:coreProperties>
</file>