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C11A10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5F179F">
        <w:rPr>
          <w:rFonts w:eastAsia="MS Mincho"/>
          <w:sz w:val="28"/>
          <w:szCs w:val="28"/>
        </w:rPr>
        <w:t>305005</w:t>
      </w:r>
      <w:r w:rsidR="008019B4">
        <w:rPr>
          <w:rFonts w:eastAsia="MS Mincho"/>
          <w:sz w:val="28"/>
          <w:szCs w:val="28"/>
        </w:rPr>
        <w:t>:</w:t>
      </w:r>
      <w:r w:rsidR="005F179F">
        <w:rPr>
          <w:rFonts w:eastAsia="MS Mincho"/>
          <w:sz w:val="28"/>
          <w:szCs w:val="28"/>
        </w:rPr>
        <w:t>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179F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5F179F">
        <w:rPr>
          <w:rFonts w:eastAsia="MS Mincho"/>
          <w:sz w:val="28"/>
          <w:szCs w:val="28"/>
        </w:rPr>
        <w:t>Круглов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5F179F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2023-10-19T09:25:00Z</dcterms:modified>
</cp:coreProperties>
</file>