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5B8" w:rsidRDefault="003365B8" w:rsidP="003365B8">
      <w:pPr>
        <w:jc w:val="center"/>
      </w:pPr>
      <w:r>
        <w:t>2016 год</w:t>
      </w:r>
    </w:p>
    <w:p w:rsidR="00D428F7" w:rsidRPr="003365B8" w:rsidRDefault="003365B8" w:rsidP="003365B8">
      <w:pPr>
        <w:rPr>
          <w:b w:val="0"/>
        </w:rPr>
      </w:pPr>
      <w:bookmarkStart w:id="0" w:name="_GoBack"/>
      <w:r w:rsidRPr="003365B8">
        <w:rPr>
          <w:b w:val="0"/>
        </w:rPr>
        <w:t>Отчет комиссии по соблюдению требований и урегулированию конфликта интересов в администрации города Бузулука за 2016 год</w:t>
      </w:r>
      <w:bookmarkEnd w:id="0"/>
    </w:p>
    <w:sectPr w:rsidR="00D428F7" w:rsidRPr="00336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B8"/>
    <w:rsid w:val="003365B8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2023-02-03T05:59:00Z</dcterms:created>
  <dcterms:modified xsi:type="dcterms:W3CDTF">2023-02-03T05:59:00Z</dcterms:modified>
</cp:coreProperties>
</file>