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BFC3D" w14:textId="77777777" w:rsidR="005049A0" w:rsidRPr="005049A0" w:rsidRDefault="005049A0" w:rsidP="005049A0">
      <w:pPr>
        <w:shd w:val="clear" w:color="auto" w:fill="FFFFFF"/>
        <w:spacing w:after="0" w:line="240" w:lineRule="auto"/>
        <w:textAlignment w:val="baseline"/>
        <w:outlineLvl w:val="1"/>
        <w:rPr>
          <w:rFonts w:ascii="Arial" w:eastAsia="Times New Roman" w:hAnsi="Arial" w:cs="Arial"/>
          <w:color w:val="5A2915"/>
          <w:sz w:val="38"/>
          <w:szCs w:val="38"/>
          <w:lang w:eastAsia="ru-RU"/>
        </w:rPr>
      </w:pPr>
      <w:r w:rsidRPr="005049A0">
        <w:rPr>
          <w:rFonts w:ascii="Arial" w:eastAsia="Times New Roman" w:hAnsi="Arial" w:cs="Arial"/>
          <w:b/>
          <w:bCs/>
          <w:color w:val="5A2915"/>
          <w:sz w:val="38"/>
          <w:szCs w:val="38"/>
          <w:bdr w:val="none" w:sz="0" w:space="0" w:color="auto" w:frame="1"/>
          <w:lang w:eastAsia="ru-RU"/>
        </w:rPr>
        <w:t>Виды ответственности за правонарушения в области коррупционной направленности и сроки их применения</w:t>
      </w:r>
    </w:p>
    <w:p w14:paraId="00D89CBC"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Законодательством Российской Федерации предусмотрена уголовная, административная, дисциплинарная и гражданско-правовая ответственность за коррупционные правонарушения.</w:t>
      </w:r>
    </w:p>
    <w:p w14:paraId="11019358"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Так, к преступлениям коррупционной направленности относятся такие преступления, как получение взятки, дача взятки, посредничество во взяточничестве, в случае установления корыстного мотива — злоупотребление должностными полномочиями, превышение должностных полномочий, служебный подлог, отдельные виды мошенничества, присвоения или растраты.</w:t>
      </w:r>
    </w:p>
    <w:p w14:paraId="047E4F8B"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Наиболее тяжким наказанием за названные преступления является лишение свободы.</w:t>
      </w:r>
    </w:p>
    <w:p w14:paraId="7CBE4BCA"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Административная ответственность установлена за незаконное вознаграждение от имени юридического лица (ст. 19.28 КоАП РФ), а также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 19.29 КоАП РФ).</w:t>
      </w:r>
    </w:p>
    <w:p w14:paraId="2B6E8719"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Срок давности привлечения к административной ответственности за нарушения законодательства о противодействии коррупции составляет 6 лет с момента их совершения.</w:t>
      </w:r>
    </w:p>
    <w:p w14:paraId="4A418BF2"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Типовым примером незаконного вознаграждения от имени юридического лица является передача руководителем предприятия денежных средств сотруднику контролирующего органа за не привлечение юридического лица к административной ответственности, что само по себе составляет состав уголовного преступления, предусмотренного ст. 291 Уголовного кодекса РФ (дача взятки).</w:t>
      </w:r>
    </w:p>
    <w:p w14:paraId="4FA28FCA"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Наказание за совершение данного правонарушения (по ч. 1 ст. 19.28 КоАП РФ) 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14:paraId="2A732029"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Дисциплинарная ответственность за совершение коррупционных правонарушений заключается в возможности привлечения служащих к ответственности за неисполнение или ненадлежащее исполнение своих трудовых обязанностей.</w:t>
      </w:r>
    </w:p>
    <w:p w14:paraId="1DA58E54"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Так, к дисциплинарной ответственности за коррупционные правонарушения могут быть привлечены, например, государственные либо муниципальные служащие, указавшие недостоверные сведения о своих доходах и членов своей семьи.</w:t>
      </w:r>
    </w:p>
    <w:p w14:paraId="7351E04A"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В данном случае, по общему правилу подлежат применению положения ст.ст. 22 и 192 Трудового кодекса РФ, указывающие на возможность применения:</w:t>
      </w:r>
    </w:p>
    <w:p w14:paraId="2716646E"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 замечания;</w:t>
      </w:r>
    </w:p>
    <w:p w14:paraId="21179905"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 выговора;</w:t>
      </w:r>
    </w:p>
    <w:p w14:paraId="21560C1E"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 увольнения по соответствующим основаниям.</w:t>
      </w:r>
    </w:p>
    <w:p w14:paraId="7D1B9052"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lastRenderedPageBreak/>
        <w:t>При этом, отдельным подвидом рассматриваемой ответственности является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14:paraId="257C8730"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Однако для данного вида ответственности необходим специальный субъект правонарушения – лица, замещающие государственные или муниципальные должности.</w:t>
      </w:r>
    </w:p>
    <w:p w14:paraId="355AF768"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Гражданско-правовая ответственность за коррупционные правонарушения предполагает, что вред, причиненный личности или имуществу гражданина, а также вред, причиненный имуществу юридического лица, в том числе совершением коррупционного преступления (правонарушения), подлежит возмещению в полном объеме лицом, причинившим вред.</w:t>
      </w:r>
    </w:p>
    <w:p w14:paraId="7DD228BE"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В соответствии с положениями статьи 1064 Гражданского кодекса Российской Федерации законом или договором может быть установлена обязанность причинителя вреда выплатить потерпевшим компенсацию сверх возмещения вреда. Лицо, причинившее вред, может быть освобождено от возмещения вреда, если докажет, что вред причинен не по его вине. Согласно статье 1068 Гражданского кодекса Российской Федерации юридическое лицо либо гражданин возмещает вред, причиненный его работником при исполнении трудовых (служебных, должностных) обязанностей.</w:t>
      </w:r>
    </w:p>
    <w:p w14:paraId="02720AAC"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Отдельно необходимо отметить, что существование четырех различных видов ответственности, применяемых к физическим лицам за совершения коррупционных правонарушений, совершено не исключает возможности привлечения одного и того же лица одновременно к нескольким видам ответственности (например, к уголовной, гражданской и дисциплинарной).</w:t>
      </w:r>
    </w:p>
    <w:p w14:paraId="6C100F85"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Правовые основания исчисления сроков привлечения к дисциплинарной ответственности за совершение коррупционных правонарушений установлены ст.193 Трудового кодекса РФ, а также Федеральным законом от 16.12.2019 № 432-ФЗ «О внесении изменений в отдельные законодательные акты Российской Федерации в целях совершенствования законодательства о противодействии коррупции».</w:t>
      </w:r>
    </w:p>
    <w:p w14:paraId="3F305383"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14:paraId="3C008C40"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В указанные сроки не включается время производства по уголовному делу, периоды временной нетрудоспособности служащего, его пребывания в отпуске, а также другие случаи отсутствия на службе по уважительным причинам.</w:t>
      </w:r>
    </w:p>
    <w:p w14:paraId="7C114DE9" w14:textId="77777777" w:rsidR="005049A0" w:rsidRPr="005049A0" w:rsidRDefault="005049A0" w:rsidP="005049A0">
      <w:pPr>
        <w:shd w:val="clear" w:color="auto" w:fill="FFFFFF"/>
        <w:spacing w:after="300" w:line="240" w:lineRule="auto"/>
        <w:textAlignment w:val="baseline"/>
        <w:rPr>
          <w:rFonts w:ascii="Arial" w:eastAsia="Times New Roman" w:hAnsi="Arial" w:cs="Arial"/>
          <w:color w:val="000000"/>
          <w:sz w:val="21"/>
          <w:szCs w:val="21"/>
          <w:lang w:eastAsia="ru-RU"/>
        </w:rPr>
      </w:pPr>
      <w:r w:rsidRPr="005049A0">
        <w:rPr>
          <w:rFonts w:ascii="Arial" w:eastAsia="Times New Roman" w:hAnsi="Arial" w:cs="Arial"/>
          <w:color w:val="000000"/>
          <w:sz w:val="21"/>
          <w:szCs w:val="21"/>
          <w:lang w:eastAsia="ru-RU"/>
        </w:rPr>
        <w:t>При этом взыскания применяются не позднее шести месяцев со дня поступления информации о совершении коррупционного правонарушения.</w:t>
      </w:r>
    </w:p>
    <w:p w14:paraId="208868E3" w14:textId="090398C7" w:rsidR="00B910A1" w:rsidRPr="005049A0" w:rsidRDefault="00B910A1" w:rsidP="005049A0">
      <w:bookmarkStart w:id="0" w:name="_GoBack"/>
      <w:bookmarkEnd w:id="0"/>
    </w:p>
    <w:sectPr w:rsidR="00B910A1" w:rsidRPr="005049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403"/>
    <w:rsid w:val="002C4403"/>
    <w:rsid w:val="005049A0"/>
    <w:rsid w:val="00B91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B7AD1-4056-4246-93AE-772830B7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49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56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804</Words>
  <Characters>4585</Characters>
  <Application>Microsoft Office Word</Application>
  <DocSecurity>0</DocSecurity>
  <Lines>38</Lines>
  <Paragraphs>10</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3</cp:revision>
  <dcterms:created xsi:type="dcterms:W3CDTF">2024-03-23T17:34:00Z</dcterms:created>
  <dcterms:modified xsi:type="dcterms:W3CDTF">2024-03-23T17:34:00Z</dcterms:modified>
</cp:coreProperties>
</file>