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1227BA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08.09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152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227BA" w:rsidRPr="001227BA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56:38:0109011:147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5F4CE2">
        <w:rPr>
          <w:sz w:val="28"/>
          <w:szCs w:val="28"/>
        </w:rPr>
        <w:t>07.09.</w:t>
      </w:r>
      <w:r w:rsidR="00C90406">
        <w:rPr>
          <w:sz w:val="28"/>
          <w:szCs w:val="28"/>
        </w:rPr>
        <w:t>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770AF7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 w:rsidRPr="00770AF7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227BA">
        <w:rPr>
          <w:rFonts w:ascii="Times New Roman" w:hAnsi="Times New Roman"/>
          <w:b w:val="0"/>
          <w:bCs w:val="0"/>
          <w:sz w:val="28"/>
          <w:szCs w:val="28"/>
        </w:rPr>
        <w:t>07.09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BB22E5" w:rsidRPr="0047153F">
        <w:rPr>
          <w:sz w:val="28"/>
          <w:szCs w:val="28"/>
        </w:rPr>
        <w:t xml:space="preserve"> </w:t>
      </w:r>
      <w:r w:rsidR="005F4CE2">
        <w:rPr>
          <w:sz w:val="28"/>
          <w:szCs w:val="28"/>
        </w:rPr>
        <w:t xml:space="preserve">(находящихся) </w:t>
      </w:r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поступило</w:t>
      </w:r>
      <w:r w:rsidR="0047153F">
        <w:rPr>
          <w:sz w:val="28"/>
          <w:szCs w:val="28"/>
        </w:rPr>
        <w:t xml:space="preserve"> </w:t>
      </w:r>
      <w:r w:rsidR="00770AF7">
        <w:rPr>
          <w:sz w:val="28"/>
          <w:szCs w:val="28"/>
        </w:rPr>
        <w:t>2</w:t>
      </w:r>
      <w:r w:rsidR="0047153F">
        <w:rPr>
          <w:sz w:val="28"/>
          <w:szCs w:val="28"/>
        </w:rPr>
        <w:t xml:space="preserve"> замечани</w:t>
      </w:r>
      <w:r w:rsidR="00770AF7">
        <w:rPr>
          <w:sz w:val="28"/>
          <w:szCs w:val="28"/>
        </w:rPr>
        <w:t>я</w:t>
      </w:r>
      <w:r w:rsidR="0047153F">
        <w:rPr>
          <w:sz w:val="28"/>
          <w:szCs w:val="28"/>
        </w:rPr>
        <w:t>:</w:t>
      </w:r>
    </w:p>
    <w:p w:rsidR="005F4CE2" w:rsidRDefault="0047153F" w:rsidP="005F4CE2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CE2" w:rsidRPr="005F4CE2">
        <w:rPr>
          <w:bCs/>
          <w:sz w:val="28"/>
          <w:szCs w:val="28"/>
        </w:rPr>
        <w:t xml:space="preserve">зам. гл. инженера филиала АО «Коммунальные электрические сети Оренбургской области» «ОКЭС» – «БКЭС» – «согласовываем при условии соблюдения охранной зоны ВЛИ-0,4кВ </w:t>
      </w:r>
      <w:r w:rsidR="005F4CE2">
        <w:rPr>
          <w:bCs/>
          <w:sz w:val="28"/>
          <w:szCs w:val="28"/>
        </w:rPr>
        <w:t>от ТП № 5</w:t>
      </w:r>
      <w:r w:rsidR="005F4CE2" w:rsidRPr="005F4CE2">
        <w:rPr>
          <w:bCs/>
          <w:sz w:val="28"/>
          <w:szCs w:val="28"/>
        </w:rPr>
        <w:t>».</w:t>
      </w:r>
    </w:p>
    <w:p w:rsidR="00770AF7" w:rsidRPr="005F4CE2" w:rsidRDefault="00770AF7" w:rsidP="005F4CE2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гл. специалист отдела архитектуры УГ и КС г. Бузулука – «после изменения вида разрешенного использования земельного участка, Вам нужно будет произвести реконструкцию жилого дома в МКД».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>2) от иных участников публичных слушаний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предложений и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замечаний</w:t>
      </w:r>
      <w:r w:rsidR="00837F6D" w:rsidRPr="0047153F">
        <w:rPr>
          <w:sz w:val="28"/>
          <w:szCs w:val="28"/>
        </w:rPr>
        <w:t xml:space="preserve"> не поступило</w:t>
      </w:r>
      <w:r w:rsidRPr="0047153F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2F60CF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5F4CE2" w:rsidRPr="005F4CE2">
        <w:rPr>
          <w:sz w:val="28"/>
          <w:szCs w:val="28"/>
        </w:rPr>
        <w:t xml:space="preserve">56:38:0109011:147, площадью 557 </w:t>
      </w:r>
      <w:proofErr w:type="spellStart"/>
      <w:r w:rsidR="005F4CE2" w:rsidRPr="005F4CE2">
        <w:rPr>
          <w:sz w:val="28"/>
          <w:szCs w:val="28"/>
        </w:rPr>
        <w:t>кв</w:t>
      </w:r>
      <w:proofErr w:type="gramStart"/>
      <w:r w:rsidR="005F4CE2" w:rsidRPr="005F4CE2">
        <w:rPr>
          <w:sz w:val="28"/>
          <w:szCs w:val="28"/>
        </w:rPr>
        <w:t>.м</w:t>
      </w:r>
      <w:proofErr w:type="spellEnd"/>
      <w:proofErr w:type="gramEnd"/>
      <w:r w:rsidR="005F4CE2" w:rsidRPr="005F4CE2">
        <w:rPr>
          <w:sz w:val="28"/>
          <w:szCs w:val="28"/>
        </w:rPr>
        <w:t>, местоположение: Оренбургская область, г. Бузулук, ул. Октябрьская, дом № 103 – «малоэтажная многоквартирная жилая застройка (2.1.1)»</w:t>
      </w:r>
      <w:r w:rsidR="00470711">
        <w:rPr>
          <w:sz w:val="28"/>
          <w:szCs w:val="28"/>
        </w:rPr>
        <w:t>, с учетом замечаний участников публичных слушаний.</w:t>
      </w:r>
      <w:bookmarkStart w:id="0" w:name="_GoBack"/>
      <w:bookmarkEnd w:id="0"/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227BA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0711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4CE2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0AF7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E65A-69F0-448D-84F2-2FAA71E3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124</cp:revision>
  <cp:lastPrinted>2023-09-07T06:32:00Z</cp:lastPrinted>
  <dcterms:created xsi:type="dcterms:W3CDTF">2015-10-14T06:11:00Z</dcterms:created>
  <dcterms:modified xsi:type="dcterms:W3CDTF">2023-09-07T06:33:00Z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