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464" w:rsidRPr="00662464" w:rsidRDefault="00662464" w:rsidP="00662464">
      <w:pPr>
        <w:jc w:val="center"/>
      </w:pPr>
      <w:bookmarkStart w:id="0" w:name="_GoBack"/>
      <w:r w:rsidRPr="00662464">
        <w:t>ПОДАРКИ К НОВОМУ ГОДУ. ПАРФЮМЕРИЯ И КОСМЕТИКА</w:t>
      </w:r>
    </w:p>
    <w:bookmarkEnd w:id="0"/>
    <w:p w:rsidR="00662464" w:rsidRPr="00662464" w:rsidRDefault="00662464" w:rsidP="00662464">
      <w:pPr>
        <w:rPr>
          <w:b w:val="0"/>
        </w:rPr>
      </w:pPr>
      <w:r w:rsidRPr="00662464">
        <w:rPr>
          <w:b w:val="0"/>
        </w:rPr>
        <w:t>Предвкушая новогодние праздники, многие женщины спешат в парфюмерный магазин приобрести какое-нибудь новшество — крем, пудру, духи или декоративную косметику, а мужчины — порадовать своих женщин любимым парфюмом или косметической новинкой.</w:t>
      </w:r>
    </w:p>
    <w:p w:rsidR="00662464" w:rsidRPr="00662464" w:rsidRDefault="00662464" w:rsidP="00662464">
      <w:pPr>
        <w:rPr>
          <w:b w:val="0"/>
        </w:rPr>
      </w:pPr>
      <w:r w:rsidRPr="00662464">
        <w:rPr>
          <w:b w:val="0"/>
        </w:rPr>
        <w:t xml:space="preserve">Развитие новых интернет технологий способствует тому, что всё больше людей предпочитает заказывать парфюмерию и косметику онлайн. Чтобы не ошибиться в выборе, рекомендуем покупать товар только в </w:t>
      </w:r>
      <w:proofErr w:type="gramStart"/>
      <w:r w:rsidRPr="00662464">
        <w:rPr>
          <w:b w:val="0"/>
        </w:rPr>
        <w:t>проверенных</w:t>
      </w:r>
      <w:proofErr w:type="gramEnd"/>
      <w:r w:rsidRPr="00662464">
        <w:rPr>
          <w:b w:val="0"/>
        </w:rPr>
        <w:t xml:space="preserve"> интернет-магазинах.</w:t>
      </w:r>
    </w:p>
    <w:p w:rsidR="00662464" w:rsidRPr="00662464" w:rsidRDefault="00662464" w:rsidP="00662464">
      <w:pPr>
        <w:rPr>
          <w:b w:val="0"/>
        </w:rPr>
      </w:pPr>
      <w:r w:rsidRPr="00662464">
        <w:rPr>
          <w:b w:val="0"/>
        </w:rPr>
        <w:t>Вас должно насторожить, если сайт магазина является «безымянным», т. е. нет информации о продавце (ИНН, обратной связи и контактов).</w:t>
      </w:r>
    </w:p>
    <w:p w:rsidR="00662464" w:rsidRPr="00662464" w:rsidRDefault="00662464" w:rsidP="00662464">
      <w:pPr>
        <w:rPr>
          <w:b w:val="0"/>
        </w:rPr>
      </w:pPr>
      <w:r w:rsidRPr="00662464">
        <w:rPr>
          <w:b w:val="0"/>
        </w:rPr>
        <w:t>Также внимательно отнеситесь к покупке по предоплате или у частных лиц, иначе вы рискуете стать жертвой мошенников.</w:t>
      </w:r>
    </w:p>
    <w:p w:rsidR="00662464" w:rsidRPr="00662464" w:rsidRDefault="00662464" w:rsidP="00662464">
      <w:pPr>
        <w:rPr>
          <w:b w:val="0"/>
        </w:rPr>
      </w:pPr>
      <w:r w:rsidRPr="00662464">
        <w:rPr>
          <w:b w:val="0"/>
        </w:rPr>
        <w:t xml:space="preserve">Следует скептически </w:t>
      </w:r>
      <w:proofErr w:type="gramStart"/>
      <w:r w:rsidRPr="00662464">
        <w:rPr>
          <w:b w:val="0"/>
        </w:rPr>
        <w:t>относиться к предложениям купить</w:t>
      </w:r>
      <w:proofErr w:type="gramEnd"/>
      <w:r w:rsidRPr="00662464">
        <w:rPr>
          <w:b w:val="0"/>
        </w:rPr>
        <w:t xml:space="preserve"> косметику и парфюмерию известных брендов по очень низкой цене или большим скидкам. Например, если в обычном магазине туалетная вода стоит 4000 рублей, а вам предлагают купить </w:t>
      </w:r>
      <w:proofErr w:type="gramStart"/>
      <w:r w:rsidRPr="00662464">
        <w:rPr>
          <w:b w:val="0"/>
        </w:rPr>
        <w:t>такую</w:t>
      </w:r>
      <w:proofErr w:type="gramEnd"/>
      <w:r w:rsidRPr="00662464">
        <w:rPr>
          <w:b w:val="0"/>
        </w:rPr>
        <w:t xml:space="preserve"> же за 400 рублей, то вероятнее всего товар является обычной подделкой.</w:t>
      </w:r>
    </w:p>
    <w:p w:rsidR="00662464" w:rsidRPr="00662464" w:rsidRDefault="00662464" w:rsidP="00662464">
      <w:pPr>
        <w:rPr>
          <w:b w:val="0"/>
        </w:rPr>
      </w:pPr>
      <w:r w:rsidRPr="00662464">
        <w:rPr>
          <w:b w:val="0"/>
        </w:rPr>
        <w:t>При доставке курьером вы имеете право до передачи денег проверить товар: распечатать его, оценить качество и потребительские свойства.</w:t>
      </w:r>
    </w:p>
    <w:p w:rsidR="00662464" w:rsidRPr="00662464" w:rsidRDefault="00662464" w:rsidP="00662464">
      <w:pPr>
        <w:rPr>
          <w:b w:val="0"/>
        </w:rPr>
      </w:pPr>
      <w:r w:rsidRPr="00662464">
        <w:rPr>
          <w:b w:val="0"/>
        </w:rPr>
        <w:t>При покупке парфюмерно-косметических товаров в обычном магазине будьте внимательны к деталям. Не стоит покупать духи или косметику у уличных торговцев, в магазинах и павильонах, где нет сведений о продавце — фирменного наименования, адреса и режима работы. Крайне нежелательно покупать косметику и парфюмерию, если вам не могут показать документы, подтверждающие безопасность, или если торговля ведется без кассовых аппаратов.</w:t>
      </w:r>
    </w:p>
    <w:p w:rsidR="00662464" w:rsidRPr="00662464" w:rsidRDefault="00662464" w:rsidP="00662464">
      <w:pPr>
        <w:rPr>
          <w:b w:val="0"/>
        </w:rPr>
      </w:pPr>
      <w:r w:rsidRPr="00662464">
        <w:rPr>
          <w:b w:val="0"/>
        </w:rPr>
        <w:t>Вам должна быть предоставлена возможность ознакомиться с запахом духов, одеколонов, туалетной воды с помощью лакмусовых бумажек, пропитанных парфюмерным средством, и с другими характеристиками предлагаемых к продаже товаров.</w:t>
      </w:r>
    </w:p>
    <w:p w:rsidR="00662464" w:rsidRPr="00662464" w:rsidRDefault="00662464" w:rsidP="00662464">
      <w:pPr>
        <w:rPr>
          <w:b w:val="0"/>
        </w:rPr>
      </w:pPr>
      <w:r w:rsidRPr="00662464">
        <w:rPr>
          <w:b w:val="0"/>
        </w:rPr>
        <w:t xml:space="preserve">Не следует наносить на лицо, глаза и губы косметические средства из тестеров, находящихся в свободном доступе, если они не являются одноразовыми. Через общие тестеры могут передаваться возбудители </w:t>
      </w:r>
      <w:r w:rsidRPr="00662464">
        <w:rPr>
          <w:b w:val="0"/>
        </w:rPr>
        <w:lastRenderedPageBreak/>
        <w:t>инфекционных заболеваний. Можно определить, как средство будет выглядеть на коже, если нанести на тыльную сторону ладони пудру, блеск для губ или тональный крем. При этом лучше пользоваться одноразовым ватным диском или ватной палочкой, а не общей губкой-</w:t>
      </w:r>
      <w:proofErr w:type="spellStart"/>
      <w:r w:rsidRPr="00662464">
        <w:rPr>
          <w:b w:val="0"/>
        </w:rPr>
        <w:t>спонжем</w:t>
      </w:r>
      <w:proofErr w:type="spellEnd"/>
      <w:r w:rsidRPr="00662464">
        <w:rPr>
          <w:b w:val="0"/>
        </w:rPr>
        <w:t>.</w:t>
      </w:r>
    </w:p>
    <w:p w:rsidR="00662464" w:rsidRPr="00662464" w:rsidRDefault="00662464" w:rsidP="00662464">
      <w:pPr>
        <w:rPr>
          <w:b w:val="0"/>
        </w:rPr>
      </w:pPr>
      <w:r w:rsidRPr="00662464">
        <w:rPr>
          <w:b w:val="0"/>
        </w:rPr>
        <w:t>Независимо от того, заказываете ли вы товар через интернет или покупаете в обычном магазине, должна быть представлена вся информация о товаре:</w:t>
      </w:r>
    </w:p>
    <w:p w:rsidR="00662464" w:rsidRDefault="00662464" w:rsidP="00662464">
      <w:pPr>
        <w:pStyle w:val="a3"/>
        <w:numPr>
          <w:ilvl w:val="0"/>
          <w:numId w:val="1"/>
        </w:numPr>
        <w:rPr>
          <w:b w:val="0"/>
        </w:rPr>
      </w:pPr>
      <w:r w:rsidRPr="00662464">
        <w:rPr>
          <w:b w:val="0"/>
        </w:rPr>
        <w:t>наименование продукции;</w:t>
      </w:r>
    </w:p>
    <w:p w:rsidR="00662464" w:rsidRDefault="00662464" w:rsidP="00662464">
      <w:pPr>
        <w:pStyle w:val="a3"/>
        <w:numPr>
          <w:ilvl w:val="0"/>
          <w:numId w:val="1"/>
        </w:numPr>
        <w:rPr>
          <w:b w:val="0"/>
        </w:rPr>
      </w:pPr>
      <w:r w:rsidRPr="00662464">
        <w:rPr>
          <w:b w:val="0"/>
        </w:rPr>
        <w:t>страна происхождения;</w:t>
      </w:r>
    </w:p>
    <w:p w:rsidR="00662464" w:rsidRDefault="00662464" w:rsidP="00662464">
      <w:pPr>
        <w:pStyle w:val="a3"/>
        <w:numPr>
          <w:ilvl w:val="0"/>
          <w:numId w:val="1"/>
        </w:numPr>
        <w:rPr>
          <w:b w:val="0"/>
        </w:rPr>
      </w:pPr>
      <w:r w:rsidRPr="00662464">
        <w:rPr>
          <w:b w:val="0"/>
        </w:rPr>
        <w:t>наименование и адрес изготовителя;</w:t>
      </w:r>
    </w:p>
    <w:p w:rsidR="00662464" w:rsidRDefault="00662464" w:rsidP="00662464">
      <w:pPr>
        <w:pStyle w:val="a3"/>
        <w:numPr>
          <w:ilvl w:val="0"/>
          <w:numId w:val="1"/>
        </w:numPr>
        <w:rPr>
          <w:b w:val="0"/>
        </w:rPr>
      </w:pPr>
      <w:r w:rsidRPr="00662464">
        <w:rPr>
          <w:b w:val="0"/>
        </w:rPr>
        <w:t>объем продукции; дата изготовления;</w:t>
      </w:r>
    </w:p>
    <w:p w:rsidR="00662464" w:rsidRDefault="00662464" w:rsidP="00662464">
      <w:pPr>
        <w:pStyle w:val="a3"/>
        <w:numPr>
          <w:ilvl w:val="0"/>
          <w:numId w:val="1"/>
        </w:numPr>
        <w:rPr>
          <w:b w:val="0"/>
        </w:rPr>
      </w:pPr>
      <w:r w:rsidRPr="00662464">
        <w:rPr>
          <w:b w:val="0"/>
        </w:rPr>
        <w:t>срок годности;</w:t>
      </w:r>
    </w:p>
    <w:p w:rsidR="00662464" w:rsidRDefault="00662464" w:rsidP="00662464">
      <w:pPr>
        <w:pStyle w:val="a3"/>
        <w:numPr>
          <w:ilvl w:val="0"/>
          <w:numId w:val="1"/>
        </w:numPr>
        <w:rPr>
          <w:b w:val="0"/>
        </w:rPr>
      </w:pPr>
      <w:r w:rsidRPr="00662464">
        <w:rPr>
          <w:b w:val="0"/>
        </w:rPr>
        <w:t>номер партии или код, для идентификации продукции;</w:t>
      </w:r>
    </w:p>
    <w:p w:rsidR="00662464" w:rsidRDefault="00662464" w:rsidP="00662464">
      <w:pPr>
        <w:pStyle w:val="a3"/>
        <w:numPr>
          <w:ilvl w:val="0"/>
          <w:numId w:val="1"/>
        </w:numPr>
        <w:rPr>
          <w:b w:val="0"/>
        </w:rPr>
      </w:pPr>
      <w:r w:rsidRPr="00662464">
        <w:rPr>
          <w:b w:val="0"/>
        </w:rPr>
        <w:t>список ингредиентов;</w:t>
      </w:r>
    </w:p>
    <w:p w:rsidR="00662464" w:rsidRPr="00662464" w:rsidRDefault="00662464" w:rsidP="00662464">
      <w:pPr>
        <w:pStyle w:val="a3"/>
        <w:numPr>
          <w:ilvl w:val="0"/>
          <w:numId w:val="1"/>
        </w:numPr>
        <w:rPr>
          <w:b w:val="0"/>
        </w:rPr>
      </w:pPr>
      <w:r w:rsidRPr="00662464">
        <w:rPr>
          <w:b w:val="0"/>
        </w:rPr>
        <w:t>единый знак обращения продукции на рынке государств — членов Таможенного Союза.</w:t>
      </w:r>
    </w:p>
    <w:p w:rsidR="00662464" w:rsidRPr="00662464" w:rsidRDefault="00662464" w:rsidP="00662464">
      <w:pPr>
        <w:rPr>
          <w:b w:val="0"/>
        </w:rPr>
      </w:pPr>
      <w:r w:rsidRPr="00662464">
        <w:rPr>
          <w:b w:val="0"/>
        </w:rPr>
        <w:t>Маркировка также должна содержать информацию о наименовании и местонахождении изготовителя и организации, уполномоченной на принятие претензий.</w:t>
      </w:r>
    </w:p>
    <w:p w:rsidR="00662464" w:rsidRPr="00662464" w:rsidRDefault="00662464" w:rsidP="00662464">
      <w:pPr>
        <w:rPr>
          <w:b w:val="0"/>
        </w:rPr>
      </w:pPr>
      <w:r w:rsidRPr="00662464">
        <w:rPr>
          <w:b w:val="0"/>
        </w:rPr>
        <w:t>Если вы сомневаетесь в продукции, то всегда сможете проверить товар с помощью приложения «Честный знак».</w:t>
      </w:r>
    </w:p>
    <w:p w:rsidR="00662464" w:rsidRPr="00662464" w:rsidRDefault="00662464" w:rsidP="00662464">
      <w:pPr>
        <w:rPr>
          <w:b w:val="0"/>
        </w:rPr>
      </w:pPr>
      <w:r w:rsidRPr="00662464">
        <w:rPr>
          <w:b w:val="0"/>
        </w:rPr>
        <w:t>Желаем п</w:t>
      </w:r>
      <w:r>
        <w:rPr>
          <w:b w:val="0"/>
        </w:rPr>
        <w:t>риятных и качественных покупок!</w:t>
      </w:r>
    </w:p>
    <w:p w:rsidR="00662464" w:rsidRPr="00662464" w:rsidRDefault="00662464" w:rsidP="00662464">
      <w:pPr>
        <w:rPr>
          <w:b w:val="0"/>
        </w:rPr>
      </w:pPr>
      <w:r w:rsidRPr="00662464">
        <w:rPr>
          <w:b w:val="0"/>
        </w:rPr>
        <w:t xml:space="preserve">В случае необходимости получения дополнительной консультации, Вы можете обратиться в Консультационный пункт Бузулукского филиала ФБУЗ «Центр гигиены и эпидемиологии в Оренбургской области» по адресу: г. Бузулук, 4 микрорайон, д. 1 «Б», </w:t>
      </w:r>
      <w:proofErr w:type="spellStart"/>
      <w:r w:rsidRPr="00662464">
        <w:rPr>
          <w:b w:val="0"/>
        </w:rPr>
        <w:t>каб</w:t>
      </w:r>
      <w:proofErr w:type="spellEnd"/>
      <w:r w:rsidRPr="00662464">
        <w:rPr>
          <w:b w:val="0"/>
        </w:rPr>
        <w:t>. 22 (2 этаж) или по тел. 8(35342) 7-96-93</w:t>
      </w:r>
      <w:proofErr w:type="gramStart"/>
      <w:r w:rsidRPr="00662464">
        <w:rPr>
          <w:b w:val="0"/>
        </w:rPr>
        <w:t xml:space="preserve"> ;</w:t>
      </w:r>
      <w:proofErr w:type="gramEnd"/>
      <w:r w:rsidRPr="00662464">
        <w:rPr>
          <w:b w:val="0"/>
        </w:rPr>
        <w:t xml:space="preserve"> в Управление по тел. 8 (3532) 44-23-95, в Консультационный центр ФБУЗ «Центр гигиены и эпидемиологии в Оренбургской области» по тел. 8 (3532) 43-08-19.</w:t>
      </w:r>
    </w:p>
    <w:p w:rsidR="00662464" w:rsidRPr="00662464" w:rsidRDefault="00662464" w:rsidP="00662464">
      <w:pPr>
        <w:rPr>
          <w:b w:val="0"/>
        </w:rPr>
      </w:pPr>
      <w:r w:rsidRPr="00662464">
        <w:rPr>
          <w:b w:val="0"/>
        </w:rPr>
        <w:t xml:space="preserve">Актуальная информация по вопросам защиты прав потребителей размещена на </w:t>
      </w:r>
      <w:proofErr w:type="gramStart"/>
      <w:r w:rsidRPr="00662464">
        <w:rPr>
          <w:b w:val="0"/>
        </w:rPr>
        <w:t>государственном</w:t>
      </w:r>
      <w:proofErr w:type="gramEnd"/>
    </w:p>
    <w:p w:rsidR="00D428F7" w:rsidRPr="00662464" w:rsidRDefault="00662464" w:rsidP="00662464">
      <w:pPr>
        <w:rPr>
          <w:b w:val="0"/>
        </w:rPr>
      </w:pPr>
      <w:r w:rsidRPr="00662464">
        <w:rPr>
          <w:b w:val="0"/>
        </w:rPr>
        <w:t xml:space="preserve"> Информационном ресурсе (ГИР ЗПП) </w:t>
      </w:r>
      <w:proofErr w:type="spellStart"/>
      <w:r w:rsidRPr="00662464">
        <w:rPr>
          <w:b w:val="0"/>
        </w:rPr>
        <w:t>всети</w:t>
      </w:r>
      <w:proofErr w:type="spellEnd"/>
      <w:r w:rsidRPr="00662464">
        <w:rPr>
          <w:b w:val="0"/>
        </w:rPr>
        <w:t xml:space="preserve"> Интернет tps://zpp.rospotrebnadzor.ru/handbook/torg/</w:t>
      </w:r>
      <w:proofErr w:type="gramStart"/>
      <w:r w:rsidRPr="00662464">
        <w:rPr>
          <w:b w:val="0"/>
        </w:rPr>
        <w:t>memos</w:t>
      </w:r>
      <w:proofErr w:type="gramEnd"/>
      <w:r w:rsidRPr="00662464">
        <w:rPr>
          <w:b w:val="0"/>
        </w:rPr>
        <w:t xml:space="preserve"> где представлены памятки, обучающие видеоролики, образцы претензий и исковых заявлений, информация о судебной практике и другие материалы.         </w:t>
      </w:r>
    </w:p>
    <w:sectPr w:rsidR="00D428F7" w:rsidRPr="006624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43929"/>
    <w:multiLevelType w:val="hybridMultilevel"/>
    <w:tmpl w:val="3F3C6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464"/>
    <w:rsid w:val="00662464"/>
    <w:rsid w:val="00D42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b/>
        <w:color w:val="000000" w:themeColor="text1"/>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24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b/>
        <w:color w:val="000000" w:themeColor="text1"/>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24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81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567</Words>
  <Characters>3234</Characters>
  <Application>Microsoft Office Word</Application>
  <DocSecurity>0</DocSecurity>
  <Lines>26</Lines>
  <Paragraphs>7</Paragraphs>
  <ScaleCrop>false</ScaleCrop>
  <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 В. Прокофьев</dc:creator>
  <cp:lastModifiedBy>Егор В. Прокофьев</cp:lastModifiedBy>
  <cp:revision>2</cp:revision>
  <dcterms:created xsi:type="dcterms:W3CDTF">2022-12-13T09:10:00Z</dcterms:created>
  <dcterms:modified xsi:type="dcterms:W3CDTF">2022-12-13T09:25:00Z</dcterms:modified>
</cp:coreProperties>
</file>