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986" w:rsidRPr="00490645" w:rsidRDefault="00E071C8" w:rsidP="00490645">
      <w:pPr>
        <w:ind w:firstLine="851"/>
        <w:jc w:val="center"/>
        <w:rPr>
          <w:b/>
          <w:sz w:val="28"/>
          <w:szCs w:val="28"/>
        </w:rPr>
      </w:pPr>
      <w:r w:rsidRPr="00490645">
        <w:rPr>
          <w:b/>
          <w:sz w:val="28"/>
          <w:szCs w:val="28"/>
        </w:rPr>
        <w:t xml:space="preserve">Информация о </w:t>
      </w:r>
      <w:r w:rsidR="006B01FF" w:rsidRPr="00490645">
        <w:rPr>
          <w:b/>
          <w:sz w:val="28"/>
          <w:szCs w:val="28"/>
        </w:rPr>
        <w:t xml:space="preserve">результатах </w:t>
      </w:r>
      <w:r w:rsidRPr="00490645">
        <w:rPr>
          <w:b/>
          <w:sz w:val="28"/>
          <w:szCs w:val="28"/>
        </w:rPr>
        <w:t>деятельности администрации города за 2018 год</w:t>
      </w:r>
    </w:p>
    <w:p w:rsidR="005172DF" w:rsidRPr="00490645" w:rsidRDefault="005172DF" w:rsidP="00490645">
      <w:pPr>
        <w:ind w:firstLine="851"/>
        <w:jc w:val="both"/>
        <w:rPr>
          <w:b/>
          <w:sz w:val="28"/>
          <w:szCs w:val="28"/>
        </w:rPr>
      </w:pPr>
    </w:p>
    <w:p w:rsidR="006168DE" w:rsidRDefault="006168DE" w:rsidP="006168DE">
      <w:pPr>
        <w:ind w:firstLine="708"/>
        <w:jc w:val="both"/>
        <w:rPr>
          <w:color w:val="000000"/>
          <w:sz w:val="28"/>
          <w:szCs w:val="28"/>
        </w:rPr>
      </w:pPr>
      <w:r>
        <w:rPr>
          <w:color w:val="000000"/>
          <w:sz w:val="28"/>
          <w:szCs w:val="28"/>
        </w:rPr>
        <w:t>Администрация города Бузулука является исполнительным органом муниципального образования "Город Бузулук Оренбургской области". Свою деятельность осуществляет на основании Решения Городского Совета от 25.03.1999 года №170</w:t>
      </w:r>
      <w:r w:rsidR="00AA5F06">
        <w:rPr>
          <w:color w:val="000000"/>
          <w:sz w:val="28"/>
          <w:szCs w:val="28"/>
        </w:rPr>
        <w:t>.</w:t>
      </w:r>
      <w:r>
        <w:rPr>
          <w:color w:val="000000"/>
          <w:sz w:val="28"/>
          <w:szCs w:val="28"/>
        </w:rPr>
        <w:t xml:space="preserve"> Администрация города является главным распорядителем: МКУ г. Бузулука «Центр по ГО, ПБ и ЧС», </w:t>
      </w:r>
      <w:r w:rsidR="00AA5F06">
        <w:rPr>
          <w:color w:val="000000"/>
          <w:sz w:val="28"/>
          <w:szCs w:val="28"/>
        </w:rPr>
        <w:t xml:space="preserve">                                  </w:t>
      </w:r>
      <w:r>
        <w:rPr>
          <w:color w:val="000000"/>
          <w:sz w:val="28"/>
          <w:szCs w:val="28"/>
        </w:rPr>
        <w:t>МКУ г. Бузулука «Муниципальный архив», МАУ г. Бузулука «МФЦ»,</w:t>
      </w:r>
      <w:r w:rsidR="00AA5F06">
        <w:rPr>
          <w:color w:val="000000"/>
          <w:sz w:val="28"/>
          <w:szCs w:val="28"/>
        </w:rPr>
        <w:t xml:space="preserve">                      </w:t>
      </w:r>
      <w:r>
        <w:rPr>
          <w:color w:val="000000"/>
          <w:sz w:val="28"/>
          <w:szCs w:val="28"/>
        </w:rPr>
        <w:t xml:space="preserve"> МКУ г. Бузулука «ЦАТО». </w:t>
      </w:r>
    </w:p>
    <w:p w:rsidR="006168DE" w:rsidRDefault="006168DE" w:rsidP="006168DE">
      <w:pPr>
        <w:ind w:firstLine="708"/>
        <w:jc w:val="both"/>
        <w:rPr>
          <w:color w:val="000000"/>
          <w:sz w:val="28"/>
          <w:szCs w:val="28"/>
        </w:rPr>
      </w:pPr>
      <w:r>
        <w:rPr>
          <w:color w:val="000000"/>
          <w:sz w:val="28"/>
          <w:szCs w:val="28"/>
        </w:rPr>
        <w:t>В 20</w:t>
      </w:r>
      <w:r w:rsidR="00AA5F06">
        <w:rPr>
          <w:color w:val="000000"/>
          <w:sz w:val="28"/>
          <w:szCs w:val="28"/>
        </w:rPr>
        <w:t>18 году</w:t>
      </w:r>
      <w:r>
        <w:rPr>
          <w:color w:val="000000"/>
          <w:sz w:val="28"/>
          <w:szCs w:val="28"/>
        </w:rPr>
        <w:t xml:space="preserve"> исполнение по доходам составило </w:t>
      </w:r>
      <w:r>
        <w:rPr>
          <w:sz w:val="28"/>
          <w:szCs w:val="28"/>
        </w:rPr>
        <w:t xml:space="preserve">9 702 144,38 руб. или 104,05% от годовых бюджетных назначений. </w:t>
      </w:r>
      <w:r>
        <w:rPr>
          <w:color w:val="000000"/>
          <w:sz w:val="28"/>
          <w:szCs w:val="28"/>
        </w:rPr>
        <w:t xml:space="preserve">По расходам исполнение составило </w:t>
      </w:r>
      <w:r>
        <w:rPr>
          <w:sz w:val="28"/>
          <w:szCs w:val="28"/>
        </w:rPr>
        <w:t xml:space="preserve"> 114 164 082,20 руб. или 99,16% от годовых бюджетных назначений.</w:t>
      </w:r>
    </w:p>
    <w:p w:rsidR="006168DE" w:rsidRDefault="006168DE" w:rsidP="006168DE">
      <w:pPr>
        <w:ind w:firstLine="708"/>
        <w:jc w:val="both"/>
        <w:rPr>
          <w:color w:val="000000"/>
          <w:sz w:val="28"/>
          <w:szCs w:val="28"/>
        </w:rPr>
      </w:pPr>
      <w:r>
        <w:rPr>
          <w:color w:val="000000"/>
          <w:sz w:val="28"/>
          <w:szCs w:val="28"/>
        </w:rPr>
        <w:t>Бюджетные средства использованы по целевому назначению, отсутствует просроченная и несанкционированная задолженность.</w:t>
      </w:r>
    </w:p>
    <w:p w:rsidR="006168DE" w:rsidRDefault="006168DE" w:rsidP="006168DE">
      <w:pPr>
        <w:ind w:firstLine="708"/>
        <w:jc w:val="both"/>
        <w:rPr>
          <w:color w:val="000000"/>
          <w:sz w:val="28"/>
          <w:szCs w:val="28"/>
        </w:rPr>
      </w:pPr>
      <w:r>
        <w:rPr>
          <w:color w:val="000000"/>
          <w:sz w:val="28"/>
          <w:szCs w:val="28"/>
        </w:rPr>
        <w:t xml:space="preserve">Бюджетные ассигнования </w:t>
      </w:r>
      <w:r w:rsidR="001313A0">
        <w:rPr>
          <w:color w:val="000000"/>
          <w:sz w:val="28"/>
          <w:szCs w:val="28"/>
        </w:rPr>
        <w:t>по администрации города на 2018 год</w:t>
      </w:r>
      <w:r>
        <w:rPr>
          <w:color w:val="000000"/>
          <w:sz w:val="28"/>
          <w:szCs w:val="28"/>
        </w:rPr>
        <w:t xml:space="preserve"> утверждены Решением Городского Совета депутатов от 22.12.2017</w:t>
      </w:r>
      <w:r w:rsidR="0032106F">
        <w:rPr>
          <w:color w:val="000000"/>
          <w:sz w:val="28"/>
          <w:szCs w:val="28"/>
        </w:rPr>
        <w:t xml:space="preserve"> года</w:t>
      </w:r>
      <w:r>
        <w:rPr>
          <w:color w:val="000000"/>
          <w:sz w:val="28"/>
          <w:szCs w:val="28"/>
        </w:rPr>
        <w:t xml:space="preserve"> №344 «О  бюджете города  Бузулука на  2018 год  и  на плановый период  2019 и 2020 годов» с последующими изменениями. </w:t>
      </w:r>
    </w:p>
    <w:p w:rsidR="006168DE" w:rsidRDefault="006168DE" w:rsidP="006168DE">
      <w:pPr>
        <w:ind w:firstLine="708"/>
        <w:jc w:val="both"/>
        <w:rPr>
          <w:color w:val="000000"/>
          <w:sz w:val="28"/>
          <w:szCs w:val="28"/>
        </w:rPr>
      </w:pPr>
      <w:r>
        <w:rPr>
          <w:color w:val="000000"/>
          <w:sz w:val="28"/>
          <w:szCs w:val="28"/>
        </w:rPr>
        <w:t>Бюджетные средства использованы по целевому назначению, отсутствует просроченная и несанкционированная задолженность.</w:t>
      </w:r>
    </w:p>
    <w:p w:rsidR="00760621" w:rsidRPr="00DB4308" w:rsidRDefault="00760621" w:rsidP="00760621">
      <w:pPr>
        <w:ind w:firstLine="851"/>
        <w:jc w:val="both"/>
        <w:rPr>
          <w:sz w:val="28"/>
          <w:szCs w:val="28"/>
        </w:rPr>
      </w:pPr>
      <w:r w:rsidRPr="00DB4308">
        <w:rPr>
          <w:sz w:val="28"/>
          <w:szCs w:val="28"/>
        </w:rPr>
        <w:t xml:space="preserve">Важным направлением деятельности администрации города Бузулука в отчетном году продолжала оставаться работа с обращениями граждан. </w:t>
      </w:r>
      <w:r>
        <w:rPr>
          <w:sz w:val="28"/>
          <w:szCs w:val="28"/>
        </w:rPr>
        <w:t xml:space="preserve">                     </w:t>
      </w:r>
      <w:proofErr w:type="gramStart"/>
      <w:r w:rsidRPr="00DB4308">
        <w:rPr>
          <w:sz w:val="28"/>
          <w:szCs w:val="28"/>
        </w:rPr>
        <w:t>В 2018 году в администрацию города пос</w:t>
      </w:r>
      <w:r>
        <w:rPr>
          <w:sz w:val="28"/>
          <w:szCs w:val="28"/>
        </w:rPr>
        <w:t>тупило 1107 письменных обращений</w:t>
      </w:r>
      <w:r w:rsidRPr="00DB4308">
        <w:rPr>
          <w:sz w:val="28"/>
          <w:szCs w:val="28"/>
        </w:rPr>
        <w:t xml:space="preserve"> граждан, 370 обращений поступило через электронную интернет-приемную.</w:t>
      </w:r>
      <w:proofErr w:type="gramEnd"/>
    </w:p>
    <w:p w:rsidR="00760621" w:rsidRPr="00DB4308" w:rsidRDefault="00760621" w:rsidP="00760621">
      <w:pPr>
        <w:ind w:firstLine="851"/>
        <w:jc w:val="both"/>
        <w:rPr>
          <w:sz w:val="28"/>
          <w:szCs w:val="28"/>
        </w:rPr>
      </w:pPr>
      <w:r w:rsidRPr="00DB4308">
        <w:rPr>
          <w:sz w:val="28"/>
          <w:szCs w:val="28"/>
        </w:rPr>
        <w:t>В 2018 году должностными лицами администрации города на личных приемах принято 85 человек. На личном приеме главой города принято 63 человека. Основными темами обращений являлись вопросы:</w:t>
      </w:r>
    </w:p>
    <w:p w:rsidR="00760621" w:rsidRPr="00DB4308" w:rsidRDefault="00760621" w:rsidP="00760621">
      <w:pPr>
        <w:ind w:firstLine="851"/>
        <w:jc w:val="both"/>
        <w:rPr>
          <w:sz w:val="28"/>
          <w:szCs w:val="28"/>
        </w:rPr>
      </w:pPr>
      <w:r w:rsidRPr="00DB4308">
        <w:rPr>
          <w:sz w:val="28"/>
          <w:szCs w:val="28"/>
        </w:rPr>
        <w:t>1) коммунального хозяйства – 8%;</w:t>
      </w:r>
    </w:p>
    <w:p w:rsidR="00760621" w:rsidRPr="00DB4308" w:rsidRDefault="00760621" w:rsidP="00760621">
      <w:pPr>
        <w:ind w:firstLine="851"/>
        <w:jc w:val="both"/>
        <w:rPr>
          <w:sz w:val="28"/>
          <w:szCs w:val="28"/>
        </w:rPr>
      </w:pPr>
      <w:r w:rsidRPr="00DB4308">
        <w:rPr>
          <w:sz w:val="28"/>
          <w:szCs w:val="28"/>
        </w:rPr>
        <w:t>2) благоустройства придомовых территорий – 29%;</w:t>
      </w:r>
    </w:p>
    <w:p w:rsidR="00760621" w:rsidRPr="00DB4308" w:rsidRDefault="00760621" w:rsidP="00760621">
      <w:pPr>
        <w:ind w:firstLine="851"/>
        <w:jc w:val="both"/>
        <w:rPr>
          <w:sz w:val="28"/>
          <w:szCs w:val="28"/>
        </w:rPr>
      </w:pPr>
      <w:r w:rsidRPr="00DB4308">
        <w:rPr>
          <w:sz w:val="28"/>
          <w:szCs w:val="28"/>
        </w:rPr>
        <w:t>3) транспорта – 6%;</w:t>
      </w:r>
    </w:p>
    <w:p w:rsidR="00760621" w:rsidRPr="00DB4308" w:rsidRDefault="00760621" w:rsidP="00760621">
      <w:pPr>
        <w:ind w:firstLine="851"/>
        <w:jc w:val="both"/>
        <w:rPr>
          <w:sz w:val="28"/>
          <w:szCs w:val="28"/>
        </w:rPr>
      </w:pPr>
      <w:r w:rsidRPr="00DB4308">
        <w:rPr>
          <w:sz w:val="28"/>
          <w:szCs w:val="28"/>
        </w:rPr>
        <w:t>4) социального обслуживания населения 2%;</w:t>
      </w:r>
    </w:p>
    <w:p w:rsidR="00760621" w:rsidRPr="00DB4308" w:rsidRDefault="00760621" w:rsidP="00760621">
      <w:pPr>
        <w:ind w:firstLine="851"/>
        <w:jc w:val="both"/>
        <w:rPr>
          <w:sz w:val="28"/>
          <w:szCs w:val="28"/>
        </w:rPr>
      </w:pPr>
      <w:r w:rsidRPr="00DB4308">
        <w:rPr>
          <w:sz w:val="28"/>
          <w:szCs w:val="28"/>
        </w:rPr>
        <w:t>5) науки и образования – 1%;</w:t>
      </w:r>
    </w:p>
    <w:p w:rsidR="00760621" w:rsidRPr="00DB4308" w:rsidRDefault="00760621" w:rsidP="00760621">
      <w:pPr>
        <w:ind w:firstLine="851"/>
        <w:jc w:val="both"/>
        <w:rPr>
          <w:sz w:val="28"/>
          <w:szCs w:val="28"/>
        </w:rPr>
      </w:pPr>
      <w:r w:rsidRPr="00DB4308">
        <w:rPr>
          <w:sz w:val="28"/>
          <w:szCs w:val="28"/>
        </w:rPr>
        <w:t>6) строительства и ремонт дорог - 7%.</w:t>
      </w:r>
    </w:p>
    <w:p w:rsidR="00760621" w:rsidRPr="00DB4308" w:rsidRDefault="00760621" w:rsidP="00760621">
      <w:pPr>
        <w:widowControl w:val="0"/>
        <w:autoSpaceDE w:val="0"/>
        <w:autoSpaceDN w:val="0"/>
        <w:adjustRightInd w:val="0"/>
        <w:ind w:firstLine="851"/>
        <w:jc w:val="both"/>
        <w:rPr>
          <w:sz w:val="28"/>
          <w:szCs w:val="28"/>
        </w:rPr>
      </w:pPr>
      <w:r w:rsidRPr="00DB4308">
        <w:rPr>
          <w:sz w:val="28"/>
          <w:szCs w:val="28"/>
        </w:rPr>
        <w:t xml:space="preserve"> </w:t>
      </w:r>
      <w:proofErr w:type="gramStart"/>
      <w:r w:rsidRPr="00DB4308">
        <w:rPr>
          <w:sz w:val="28"/>
          <w:szCs w:val="28"/>
        </w:rPr>
        <w:t>В рамках полномочий по созданию условий для реализации национальной политики в городе Бузулуке с целью обеспечения стабильности общественно-политической ситуации, поддержания в обществе межэтнического согласия, национальной  и религиозной терпимости администрацией города Бузулука в 2018 году реализованы основные запланированные мероприятия муниципальной программы «Укрепление межнациональных отношений, профилактика терроризма и экстремизма в городе Бузулуке» и Плана по реализации в городе Бузулуке в 2016-2025 годах</w:t>
      </w:r>
      <w:proofErr w:type="gramEnd"/>
      <w:r w:rsidRPr="00DB4308">
        <w:rPr>
          <w:sz w:val="28"/>
          <w:szCs w:val="28"/>
        </w:rPr>
        <w:t xml:space="preserve"> Стратегии противодействия экстремизма в Российской Федерации до </w:t>
      </w:r>
      <w:r w:rsidRPr="00DB4308">
        <w:rPr>
          <w:sz w:val="28"/>
          <w:szCs w:val="28"/>
        </w:rPr>
        <w:lastRenderedPageBreak/>
        <w:t>2025 года.</w:t>
      </w:r>
    </w:p>
    <w:p w:rsidR="00760621" w:rsidRPr="00DB4308" w:rsidRDefault="00760621" w:rsidP="00760621">
      <w:pPr>
        <w:widowControl w:val="0"/>
        <w:autoSpaceDE w:val="0"/>
        <w:autoSpaceDN w:val="0"/>
        <w:adjustRightInd w:val="0"/>
        <w:ind w:firstLine="851"/>
        <w:jc w:val="both"/>
        <w:rPr>
          <w:rFonts w:ascii="Arial" w:hAnsi="Arial" w:cs="Arial"/>
          <w:sz w:val="28"/>
          <w:szCs w:val="28"/>
        </w:rPr>
      </w:pPr>
      <w:r w:rsidRPr="00DB4308">
        <w:rPr>
          <w:bCs/>
          <w:sz w:val="28"/>
          <w:szCs w:val="28"/>
        </w:rPr>
        <w:t xml:space="preserve">В городе действует  координационный совет по межнациональным и </w:t>
      </w:r>
      <w:proofErr w:type="spellStart"/>
      <w:r w:rsidRPr="00DB4308">
        <w:rPr>
          <w:bCs/>
          <w:sz w:val="28"/>
          <w:szCs w:val="28"/>
        </w:rPr>
        <w:t>этноконфессиональным</w:t>
      </w:r>
      <w:proofErr w:type="spellEnd"/>
      <w:r w:rsidRPr="00DB4308">
        <w:rPr>
          <w:bCs/>
          <w:sz w:val="28"/>
          <w:szCs w:val="28"/>
        </w:rPr>
        <w:t xml:space="preserve"> отношениям, в который входят представители национально-культурных объединений и религиозных организаций. Работа совета  направлена на взаимодействие администрации города  с диаспорами, этническими общинами, религиозными организациями, выявление обстановки между конфессиями, внутри конфессий, религиозных и общественных национальных организаций, выявление лиц, подверженных влиянию идеологии терроризма, оказание на них адресного воздействия. Постоянными членами данного совета являются представители администрации города, депутаты городского Совета депутатов города Бузулука, представители традиционных конфессий, руководители  национально-культурных орг</w:t>
      </w:r>
      <w:r>
        <w:rPr>
          <w:bCs/>
          <w:sz w:val="28"/>
          <w:szCs w:val="28"/>
        </w:rPr>
        <w:t>анизаций. В 2018 году проведено два</w:t>
      </w:r>
      <w:r w:rsidRPr="00DB4308">
        <w:rPr>
          <w:bCs/>
          <w:sz w:val="28"/>
          <w:szCs w:val="28"/>
        </w:rPr>
        <w:t xml:space="preserve"> заседания</w:t>
      </w:r>
      <w:r>
        <w:rPr>
          <w:bCs/>
          <w:sz w:val="28"/>
          <w:szCs w:val="28"/>
        </w:rPr>
        <w:t xml:space="preserve"> совета</w:t>
      </w:r>
      <w:r w:rsidRPr="00DB4308">
        <w:rPr>
          <w:bCs/>
          <w:sz w:val="28"/>
          <w:szCs w:val="28"/>
        </w:rPr>
        <w:t xml:space="preserve">. </w:t>
      </w:r>
    </w:p>
    <w:p w:rsidR="00760621" w:rsidRPr="00DB4308" w:rsidRDefault="00760621" w:rsidP="00760621">
      <w:pPr>
        <w:widowControl w:val="0"/>
        <w:suppressAutoHyphens/>
        <w:autoSpaceDE w:val="0"/>
        <w:autoSpaceDN w:val="0"/>
        <w:adjustRightInd w:val="0"/>
        <w:ind w:firstLine="851"/>
        <w:jc w:val="both"/>
        <w:rPr>
          <w:sz w:val="28"/>
          <w:szCs w:val="28"/>
        </w:rPr>
      </w:pPr>
      <w:r w:rsidRPr="00DB4308">
        <w:rPr>
          <w:bCs/>
          <w:sz w:val="28"/>
          <w:szCs w:val="28"/>
        </w:rPr>
        <w:t>Для работы с общественными организациями и политическими партиями при главе города создан общественно-политический Совет, членами которого являются  руководители политических партий, общественных организаций и объединений, представители администрации города, городского Совета депутатов города Бузулука.</w:t>
      </w:r>
      <w:r w:rsidRPr="00DB4308">
        <w:rPr>
          <w:sz w:val="28"/>
          <w:szCs w:val="28"/>
        </w:rPr>
        <w:t xml:space="preserve"> В 2018 году </w:t>
      </w:r>
      <w:r>
        <w:rPr>
          <w:sz w:val="28"/>
          <w:szCs w:val="28"/>
        </w:rPr>
        <w:t>проведено два</w:t>
      </w:r>
      <w:r w:rsidRPr="00DB4308">
        <w:rPr>
          <w:sz w:val="28"/>
          <w:szCs w:val="28"/>
        </w:rPr>
        <w:t xml:space="preserve"> заседания</w:t>
      </w:r>
      <w:r>
        <w:rPr>
          <w:sz w:val="28"/>
          <w:szCs w:val="28"/>
        </w:rPr>
        <w:t xml:space="preserve"> совета</w:t>
      </w:r>
      <w:r w:rsidRPr="00DB4308">
        <w:rPr>
          <w:sz w:val="28"/>
          <w:szCs w:val="28"/>
        </w:rPr>
        <w:t>.</w:t>
      </w:r>
    </w:p>
    <w:p w:rsidR="00760621" w:rsidRPr="00DB4308" w:rsidRDefault="00760621" w:rsidP="00760621">
      <w:pPr>
        <w:widowControl w:val="0"/>
        <w:suppressAutoHyphens/>
        <w:autoSpaceDE w:val="0"/>
        <w:autoSpaceDN w:val="0"/>
        <w:adjustRightInd w:val="0"/>
        <w:ind w:right="-284" w:firstLine="851"/>
        <w:jc w:val="both"/>
        <w:rPr>
          <w:sz w:val="28"/>
          <w:szCs w:val="28"/>
        </w:rPr>
      </w:pPr>
      <w:r w:rsidRPr="00DB4308">
        <w:rPr>
          <w:bCs/>
          <w:sz w:val="28"/>
          <w:szCs w:val="28"/>
        </w:rPr>
        <w:t xml:space="preserve"> Работа в сфере </w:t>
      </w:r>
      <w:proofErr w:type="spellStart"/>
      <w:r w:rsidRPr="00DB4308">
        <w:rPr>
          <w:bCs/>
          <w:sz w:val="28"/>
          <w:szCs w:val="28"/>
        </w:rPr>
        <w:t>этноконфессиональных</w:t>
      </w:r>
      <w:proofErr w:type="spellEnd"/>
      <w:r w:rsidRPr="00DB4308">
        <w:rPr>
          <w:bCs/>
          <w:sz w:val="28"/>
          <w:szCs w:val="28"/>
        </w:rPr>
        <w:t xml:space="preserve"> отношений ведется в тесном контакте со средствами массовой информации, которые на конкурсной основе привлекаются к распространению материалов, способствующих формированию установок толерантного сознания у горожан, </w:t>
      </w:r>
      <w:r w:rsidRPr="00DB4308">
        <w:rPr>
          <w:sz w:val="28"/>
          <w:szCs w:val="28"/>
        </w:rPr>
        <w:t>профилактике идеологии терроризма</w:t>
      </w:r>
      <w:r w:rsidRPr="00DB4308">
        <w:rPr>
          <w:i/>
          <w:sz w:val="28"/>
          <w:szCs w:val="28"/>
        </w:rPr>
        <w:t xml:space="preserve"> </w:t>
      </w:r>
      <w:r w:rsidRPr="00DB4308">
        <w:rPr>
          <w:sz w:val="28"/>
          <w:szCs w:val="28"/>
        </w:rPr>
        <w:t>и экстремизма, распространении воспитательных, пропагандистских мер, направленных на предупреждение радикальных проявлений, разъясняется сущность терроризма, экстремизма, их общественная опасность.</w:t>
      </w:r>
    </w:p>
    <w:p w:rsidR="00E448B9" w:rsidRDefault="00E448B9" w:rsidP="00E448B9">
      <w:pPr>
        <w:ind w:firstLine="851"/>
        <w:jc w:val="both"/>
        <w:rPr>
          <w:sz w:val="28"/>
          <w:szCs w:val="28"/>
        </w:rPr>
      </w:pPr>
      <w:r>
        <w:rPr>
          <w:sz w:val="28"/>
          <w:szCs w:val="28"/>
        </w:rPr>
        <w:t xml:space="preserve">За 2018 год проведено четыре заседания комиссии </w:t>
      </w:r>
      <w:r>
        <w:rPr>
          <w:rFonts w:eastAsia="Calibri"/>
          <w:bCs/>
          <w:sz w:val="28"/>
          <w:szCs w:val="28"/>
          <w:lang w:eastAsia="en-US"/>
        </w:rPr>
        <w:t>по рассмотрению вопросов труда, финансово – экономического состояния юридических лиц независимо от форм собственности и индивидуальных предпринимателей, зарегистрированных и расположенных на территории города Бузулука</w:t>
      </w:r>
      <w:r w:rsidR="00EF64F9">
        <w:rPr>
          <w:rFonts w:eastAsia="Calibri"/>
          <w:bCs/>
          <w:sz w:val="28"/>
          <w:szCs w:val="28"/>
          <w:lang w:eastAsia="en-US"/>
        </w:rPr>
        <w:t>.</w:t>
      </w:r>
    </w:p>
    <w:p w:rsidR="00F179D2" w:rsidRDefault="00E448B9" w:rsidP="00E448B9">
      <w:pPr>
        <w:ind w:firstLine="851"/>
        <w:jc w:val="both"/>
        <w:rPr>
          <w:sz w:val="28"/>
          <w:szCs w:val="28"/>
        </w:rPr>
      </w:pPr>
      <w:r>
        <w:rPr>
          <w:sz w:val="28"/>
          <w:szCs w:val="28"/>
        </w:rPr>
        <w:t xml:space="preserve">На заседание комиссии были приглашены организации и индивидуальные предприниматели, имеющие задолженность по платежам в бюджеты всех уровней, внебюджетные фонды и выплачивающие заработную плату ниже МРОТ. </w:t>
      </w:r>
    </w:p>
    <w:p w:rsidR="00E448B9" w:rsidRPr="00757D0E" w:rsidRDefault="00E448B9" w:rsidP="00E448B9">
      <w:pPr>
        <w:tabs>
          <w:tab w:val="left" w:pos="540"/>
        </w:tabs>
        <w:ind w:firstLine="851"/>
        <w:contextualSpacing/>
        <w:jc w:val="both"/>
        <w:rPr>
          <w:sz w:val="28"/>
          <w:szCs w:val="28"/>
        </w:rPr>
      </w:pPr>
      <w:r w:rsidRPr="00757D0E">
        <w:rPr>
          <w:sz w:val="28"/>
          <w:szCs w:val="28"/>
        </w:rPr>
        <w:t>Реализуя меры по созданию благоприятных условий для осуществления инвестиционной деятельности на территории нашего города, администрация проводит с</w:t>
      </w:r>
      <w:r>
        <w:rPr>
          <w:sz w:val="28"/>
          <w:szCs w:val="28"/>
        </w:rPr>
        <w:t>л</w:t>
      </w:r>
      <w:r w:rsidRPr="00757D0E">
        <w:rPr>
          <w:sz w:val="28"/>
          <w:szCs w:val="28"/>
        </w:rPr>
        <w:t>е</w:t>
      </w:r>
      <w:r>
        <w:rPr>
          <w:sz w:val="28"/>
          <w:szCs w:val="28"/>
        </w:rPr>
        <w:t>дующ</w:t>
      </w:r>
      <w:r w:rsidRPr="00757D0E">
        <w:rPr>
          <w:sz w:val="28"/>
          <w:szCs w:val="28"/>
        </w:rPr>
        <w:t>ую работу по оптимизации механизмов взаимодействия с инвесторами на местном уровне</w:t>
      </w:r>
      <w:r>
        <w:rPr>
          <w:sz w:val="28"/>
          <w:szCs w:val="28"/>
        </w:rPr>
        <w:t>:</w:t>
      </w:r>
      <w:r w:rsidRPr="00757D0E">
        <w:rPr>
          <w:sz w:val="28"/>
          <w:szCs w:val="28"/>
        </w:rPr>
        <w:t xml:space="preserve"> </w:t>
      </w:r>
    </w:p>
    <w:p w:rsidR="00E448B9" w:rsidRPr="000F1118" w:rsidRDefault="00E448B9" w:rsidP="00E448B9">
      <w:pPr>
        <w:tabs>
          <w:tab w:val="num" w:pos="900"/>
        </w:tabs>
        <w:ind w:firstLine="851"/>
        <w:jc w:val="both"/>
        <w:rPr>
          <w:sz w:val="28"/>
          <w:szCs w:val="28"/>
        </w:rPr>
      </w:pPr>
      <w:r w:rsidRPr="000F1118">
        <w:rPr>
          <w:sz w:val="28"/>
          <w:szCs w:val="28"/>
        </w:rPr>
        <w:t xml:space="preserve">1) </w:t>
      </w:r>
      <w:r w:rsidRPr="000F1118">
        <w:rPr>
          <w:color w:val="000000"/>
          <w:sz w:val="28"/>
          <w:szCs w:val="28"/>
        </w:rPr>
        <w:t xml:space="preserve">функционирует бизнес - зона «МФЦ для бизнеса», ориентированная на предоставление </w:t>
      </w:r>
      <w:r>
        <w:rPr>
          <w:color w:val="000000"/>
          <w:sz w:val="28"/>
          <w:szCs w:val="28"/>
        </w:rPr>
        <w:t>68</w:t>
      </w:r>
      <w:r w:rsidRPr="000F1118">
        <w:rPr>
          <w:color w:val="000000"/>
          <w:sz w:val="28"/>
          <w:szCs w:val="28"/>
        </w:rPr>
        <w:t xml:space="preserve"> </w:t>
      </w:r>
      <w:proofErr w:type="gramStart"/>
      <w:r w:rsidRPr="000F1118">
        <w:rPr>
          <w:color w:val="000000"/>
          <w:sz w:val="28"/>
          <w:szCs w:val="28"/>
        </w:rPr>
        <w:t>государственных</w:t>
      </w:r>
      <w:proofErr w:type="gramEnd"/>
      <w:r w:rsidRPr="000F1118">
        <w:rPr>
          <w:color w:val="000000"/>
          <w:sz w:val="28"/>
          <w:szCs w:val="28"/>
        </w:rPr>
        <w:t xml:space="preserve"> и муниципальных услуг по принципу «одного окна» (в 201</w:t>
      </w:r>
      <w:r>
        <w:rPr>
          <w:color w:val="000000"/>
          <w:sz w:val="28"/>
          <w:szCs w:val="28"/>
        </w:rPr>
        <w:t>8</w:t>
      </w:r>
      <w:r w:rsidRPr="000F1118">
        <w:rPr>
          <w:color w:val="000000"/>
          <w:sz w:val="28"/>
          <w:szCs w:val="28"/>
        </w:rPr>
        <w:t xml:space="preserve"> год</w:t>
      </w:r>
      <w:r>
        <w:rPr>
          <w:color w:val="000000"/>
          <w:sz w:val="28"/>
          <w:szCs w:val="28"/>
        </w:rPr>
        <w:t>у</w:t>
      </w:r>
      <w:r w:rsidRPr="000F1118">
        <w:rPr>
          <w:color w:val="000000"/>
          <w:sz w:val="28"/>
          <w:szCs w:val="28"/>
        </w:rPr>
        <w:t xml:space="preserve"> оказано </w:t>
      </w:r>
      <w:r>
        <w:rPr>
          <w:color w:val="000000"/>
          <w:sz w:val="28"/>
          <w:szCs w:val="28"/>
        </w:rPr>
        <w:t>502</w:t>
      </w:r>
      <w:r w:rsidRPr="000F1118">
        <w:rPr>
          <w:color w:val="000000"/>
          <w:sz w:val="28"/>
          <w:szCs w:val="28"/>
        </w:rPr>
        <w:t xml:space="preserve"> услуг</w:t>
      </w:r>
      <w:r>
        <w:rPr>
          <w:color w:val="000000"/>
          <w:sz w:val="28"/>
          <w:szCs w:val="28"/>
        </w:rPr>
        <w:t>и</w:t>
      </w:r>
      <w:r w:rsidRPr="000F1118">
        <w:rPr>
          <w:color w:val="000000"/>
          <w:sz w:val="28"/>
          <w:szCs w:val="28"/>
        </w:rPr>
        <w:t>)</w:t>
      </w:r>
      <w:r w:rsidRPr="000F1118">
        <w:rPr>
          <w:sz w:val="28"/>
          <w:szCs w:val="28"/>
        </w:rPr>
        <w:t>;</w:t>
      </w:r>
    </w:p>
    <w:p w:rsidR="00E448B9" w:rsidRDefault="00E448B9" w:rsidP="00E448B9">
      <w:pPr>
        <w:tabs>
          <w:tab w:val="num" w:pos="900"/>
        </w:tabs>
        <w:ind w:firstLine="851"/>
        <w:jc w:val="both"/>
        <w:rPr>
          <w:color w:val="000000"/>
          <w:sz w:val="28"/>
          <w:szCs w:val="28"/>
        </w:rPr>
      </w:pPr>
      <w:r>
        <w:rPr>
          <w:sz w:val="28"/>
          <w:szCs w:val="28"/>
        </w:rPr>
        <w:t>2)</w:t>
      </w:r>
      <w:r w:rsidRPr="00757D0E">
        <w:rPr>
          <w:sz w:val="28"/>
          <w:szCs w:val="28"/>
        </w:rPr>
        <w:t xml:space="preserve"> </w:t>
      </w:r>
      <w:r w:rsidRPr="00757D0E">
        <w:rPr>
          <w:color w:val="000000"/>
          <w:sz w:val="28"/>
          <w:szCs w:val="28"/>
        </w:rPr>
        <w:t xml:space="preserve">инвестиционное позиционирование и поддержание инвестиционно привлекательного имиджа города Бузулука в рамках реализации </w:t>
      </w:r>
      <w:r w:rsidRPr="00757D0E">
        <w:rPr>
          <w:color w:val="000000"/>
          <w:sz w:val="28"/>
          <w:szCs w:val="28"/>
        </w:rPr>
        <w:lastRenderedPageBreak/>
        <w:t>мероприятий подпрограммы «Организация деятельности по формированию благоприятного инвестиционного климата города Бузулука на 2016 – 2021 годы» муниципальной программы «Экономическое развитие города Бузулука» на 2016-2021 годы», утвержденной постановлением администрации города Бузулука от 07.10.2015 № 2183-п</w:t>
      </w:r>
      <w:r>
        <w:rPr>
          <w:color w:val="000000"/>
          <w:sz w:val="28"/>
          <w:szCs w:val="28"/>
        </w:rPr>
        <w:t>;</w:t>
      </w:r>
    </w:p>
    <w:p w:rsidR="00E448B9" w:rsidRDefault="00E448B9" w:rsidP="00E448B9">
      <w:pPr>
        <w:tabs>
          <w:tab w:val="num" w:pos="900"/>
        </w:tabs>
        <w:ind w:firstLine="851"/>
        <w:jc w:val="both"/>
        <w:rPr>
          <w:sz w:val="28"/>
          <w:szCs w:val="28"/>
        </w:rPr>
      </w:pPr>
      <w:r>
        <w:rPr>
          <w:color w:val="000000"/>
          <w:sz w:val="28"/>
          <w:szCs w:val="28"/>
        </w:rPr>
        <w:t xml:space="preserve">3) </w:t>
      </w:r>
      <w:r w:rsidRPr="00757D0E">
        <w:rPr>
          <w:sz w:val="28"/>
          <w:szCs w:val="28"/>
        </w:rPr>
        <w:t>осуществляется реализация Плана мероприятий</w:t>
      </w:r>
      <w:r>
        <w:rPr>
          <w:sz w:val="28"/>
          <w:szCs w:val="28"/>
        </w:rPr>
        <w:t xml:space="preserve"> </w:t>
      </w:r>
      <w:r w:rsidRPr="00C1525E">
        <w:rPr>
          <w:sz w:val="28"/>
          <w:szCs w:val="28"/>
        </w:rPr>
        <w:t>(«дорожн</w:t>
      </w:r>
      <w:r>
        <w:rPr>
          <w:sz w:val="28"/>
          <w:szCs w:val="28"/>
        </w:rPr>
        <w:t>ой</w:t>
      </w:r>
      <w:r w:rsidRPr="00C1525E">
        <w:rPr>
          <w:sz w:val="28"/>
          <w:szCs w:val="28"/>
        </w:rPr>
        <w:t xml:space="preserve"> карт</w:t>
      </w:r>
      <w:r>
        <w:rPr>
          <w:sz w:val="28"/>
          <w:szCs w:val="28"/>
        </w:rPr>
        <w:t>ы</w:t>
      </w:r>
      <w:r w:rsidRPr="00C1525E">
        <w:rPr>
          <w:sz w:val="28"/>
          <w:szCs w:val="28"/>
        </w:rPr>
        <w:t xml:space="preserve">») </w:t>
      </w:r>
      <w:r w:rsidRPr="00DC7C31">
        <w:rPr>
          <w:sz w:val="28"/>
          <w:szCs w:val="28"/>
        </w:rPr>
        <w:t>по содействию развитию</w:t>
      </w:r>
      <w:r w:rsidRPr="00C1525E">
        <w:rPr>
          <w:sz w:val="28"/>
          <w:szCs w:val="28"/>
        </w:rPr>
        <w:t xml:space="preserve"> </w:t>
      </w:r>
      <w:r>
        <w:rPr>
          <w:sz w:val="28"/>
          <w:szCs w:val="28"/>
        </w:rPr>
        <w:t xml:space="preserve">конкуренции </w:t>
      </w:r>
      <w:r w:rsidRPr="00C1525E">
        <w:rPr>
          <w:sz w:val="28"/>
          <w:szCs w:val="28"/>
        </w:rPr>
        <w:t>на территории</w:t>
      </w:r>
      <w:r>
        <w:rPr>
          <w:sz w:val="28"/>
          <w:szCs w:val="28"/>
        </w:rPr>
        <w:t xml:space="preserve"> </w:t>
      </w:r>
      <w:r w:rsidRPr="00C1525E">
        <w:rPr>
          <w:sz w:val="28"/>
          <w:szCs w:val="28"/>
        </w:rPr>
        <w:t>муниципального образования</w:t>
      </w:r>
      <w:r>
        <w:rPr>
          <w:sz w:val="28"/>
          <w:szCs w:val="28"/>
        </w:rPr>
        <w:t xml:space="preserve"> </w:t>
      </w:r>
      <w:r w:rsidRPr="00C1525E">
        <w:rPr>
          <w:sz w:val="28"/>
          <w:szCs w:val="28"/>
        </w:rPr>
        <w:t>город Бузулук Оренбургской области</w:t>
      </w:r>
      <w:r w:rsidRPr="00757D0E">
        <w:rPr>
          <w:sz w:val="28"/>
          <w:szCs w:val="28"/>
        </w:rPr>
        <w:t>.</w:t>
      </w:r>
      <w:r>
        <w:rPr>
          <w:sz w:val="28"/>
          <w:szCs w:val="28"/>
        </w:rPr>
        <w:t xml:space="preserve"> В рамках реализации данного направления осуществлены мероприятия </w:t>
      </w:r>
      <w:r w:rsidRPr="00757D0E">
        <w:rPr>
          <w:sz w:val="28"/>
          <w:szCs w:val="28"/>
        </w:rPr>
        <w:t>методического и организационного обеспечения механизма внедрения регионального Стандарта</w:t>
      </w:r>
      <w:r>
        <w:rPr>
          <w:sz w:val="28"/>
          <w:szCs w:val="28"/>
        </w:rPr>
        <w:t>;</w:t>
      </w:r>
    </w:p>
    <w:p w:rsidR="00E448B9" w:rsidRDefault="00E448B9" w:rsidP="00E448B9">
      <w:pPr>
        <w:tabs>
          <w:tab w:val="left" w:pos="3030"/>
        </w:tabs>
        <w:ind w:firstLine="851"/>
        <w:jc w:val="both"/>
        <w:rPr>
          <w:spacing w:val="2"/>
          <w:sz w:val="28"/>
          <w:szCs w:val="28"/>
        </w:rPr>
      </w:pPr>
      <w:r w:rsidRPr="0077141F">
        <w:rPr>
          <w:sz w:val="28"/>
          <w:szCs w:val="28"/>
        </w:rPr>
        <w:t>4) проводятся заседания Общественного  совета по инвестиционному климату и развитию малого и среднего предпринимательства</w:t>
      </w:r>
      <w:r>
        <w:rPr>
          <w:sz w:val="28"/>
          <w:szCs w:val="28"/>
        </w:rPr>
        <w:t xml:space="preserve">. </w:t>
      </w:r>
      <w:r w:rsidRPr="00583FFD">
        <w:rPr>
          <w:sz w:val="28"/>
          <w:szCs w:val="28"/>
        </w:rPr>
        <w:t>На заседаниях Совета рассматрива</w:t>
      </w:r>
      <w:r>
        <w:rPr>
          <w:sz w:val="28"/>
          <w:szCs w:val="28"/>
        </w:rPr>
        <w:t>ются</w:t>
      </w:r>
      <w:r w:rsidRPr="00583FFD">
        <w:rPr>
          <w:sz w:val="28"/>
          <w:szCs w:val="28"/>
        </w:rPr>
        <w:t xml:space="preserve"> вопросы поддержки субъектов малого и среднего предпринимательства, разрабатыва</w:t>
      </w:r>
      <w:r>
        <w:rPr>
          <w:sz w:val="28"/>
          <w:szCs w:val="28"/>
        </w:rPr>
        <w:t>ются</w:t>
      </w:r>
      <w:r w:rsidRPr="00583FFD">
        <w:rPr>
          <w:sz w:val="28"/>
          <w:szCs w:val="28"/>
        </w:rPr>
        <w:t xml:space="preserve"> предложения по </w:t>
      </w:r>
      <w:r w:rsidRPr="00583FFD">
        <w:rPr>
          <w:spacing w:val="2"/>
          <w:sz w:val="28"/>
          <w:szCs w:val="28"/>
        </w:rPr>
        <w:t>преодолению административных барьеров</w:t>
      </w:r>
      <w:r>
        <w:rPr>
          <w:spacing w:val="2"/>
          <w:sz w:val="28"/>
          <w:szCs w:val="28"/>
        </w:rPr>
        <w:t>;</w:t>
      </w:r>
    </w:p>
    <w:p w:rsidR="00E448B9" w:rsidRDefault="00E448B9" w:rsidP="00E448B9">
      <w:pPr>
        <w:tabs>
          <w:tab w:val="left" w:pos="3030"/>
        </w:tabs>
        <w:ind w:firstLine="851"/>
        <w:jc w:val="both"/>
        <w:rPr>
          <w:sz w:val="28"/>
          <w:szCs w:val="28"/>
          <w:shd w:val="clear" w:color="auto" w:fill="FFFFFF"/>
        </w:rPr>
      </w:pPr>
      <w:r>
        <w:rPr>
          <w:spacing w:val="2"/>
          <w:sz w:val="28"/>
          <w:szCs w:val="28"/>
        </w:rPr>
        <w:t xml:space="preserve">5) </w:t>
      </w:r>
      <w:r>
        <w:rPr>
          <w:spacing w:val="4"/>
          <w:sz w:val="28"/>
          <w:szCs w:val="28"/>
        </w:rPr>
        <w:t xml:space="preserve">оказывается информационно - консультационная </w:t>
      </w:r>
      <w:r w:rsidRPr="004A6943">
        <w:rPr>
          <w:spacing w:val="4"/>
          <w:sz w:val="28"/>
          <w:szCs w:val="28"/>
        </w:rPr>
        <w:t xml:space="preserve">поддержка </w:t>
      </w:r>
      <w:r>
        <w:rPr>
          <w:spacing w:val="4"/>
          <w:sz w:val="28"/>
          <w:szCs w:val="28"/>
        </w:rPr>
        <w:t xml:space="preserve">по вопросам </w:t>
      </w:r>
      <w:r w:rsidRPr="004A6943">
        <w:rPr>
          <w:spacing w:val="4"/>
          <w:sz w:val="28"/>
          <w:szCs w:val="28"/>
        </w:rPr>
        <w:t xml:space="preserve">программы </w:t>
      </w:r>
      <w:hyperlink r:id="rId6" w:tgtFrame="_blank" w:history="1">
        <w:r w:rsidRPr="00627986">
          <w:rPr>
            <w:rStyle w:val="a3"/>
            <w:color w:val="auto"/>
            <w:sz w:val="28"/>
            <w:szCs w:val="28"/>
            <w:u w:val="none"/>
            <w:shd w:val="clear" w:color="auto" w:fill="FFFFFF"/>
          </w:rPr>
          <w:t xml:space="preserve">стимулирования кредитования субъектов </w:t>
        </w:r>
        <w:r w:rsidRPr="00627986">
          <w:rPr>
            <w:spacing w:val="4"/>
            <w:sz w:val="28"/>
            <w:szCs w:val="28"/>
          </w:rPr>
          <w:t>малого и среднего предпринимательства</w:t>
        </w:r>
      </w:hyperlink>
      <w:r w:rsidRPr="004A6943">
        <w:rPr>
          <w:sz w:val="28"/>
          <w:szCs w:val="28"/>
          <w:shd w:val="clear" w:color="auto" w:fill="FFFFFF"/>
        </w:rPr>
        <w:t xml:space="preserve"> «Шесть с половиной»</w:t>
      </w:r>
      <w:r>
        <w:rPr>
          <w:sz w:val="28"/>
          <w:szCs w:val="28"/>
          <w:shd w:val="clear" w:color="auto" w:fill="FFFFFF"/>
        </w:rPr>
        <w:t>,</w:t>
      </w:r>
      <w:r w:rsidRPr="004A6943">
        <w:rPr>
          <w:sz w:val="28"/>
          <w:szCs w:val="28"/>
          <w:shd w:val="clear" w:color="auto" w:fill="FFFFFF"/>
        </w:rPr>
        <w:t xml:space="preserve">  информационно - маркетинговая поддержка субъектов малого и среднего предпринимательства через портал информационных ресурсов «Бизнес - навигатор МСП»</w:t>
      </w:r>
      <w:r>
        <w:rPr>
          <w:sz w:val="28"/>
          <w:szCs w:val="28"/>
          <w:shd w:val="clear" w:color="auto" w:fill="FFFFFF"/>
        </w:rPr>
        <w:t>;</w:t>
      </w:r>
    </w:p>
    <w:p w:rsidR="00E448B9" w:rsidRPr="004A6943" w:rsidRDefault="00E448B9" w:rsidP="00E448B9">
      <w:pPr>
        <w:ind w:firstLine="851"/>
        <w:jc w:val="both"/>
        <w:rPr>
          <w:sz w:val="28"/>
          <w:szCs w:val="28"/>
          <w:shd w:val="clear" w:color="auto" w:fill="FFFFFF"/>
        </w:rPr>
      </w:pPr>
      <w:r>
        <w:rPr>
          <w:sz w:val="28"/>
          <w:szCs w:val="28"/>
          <w:shd w:val="clear" w:color="auto" w:fill="FFFFFF"/>
        </w:rPr>
        <w:t>6</w:t>
      </w:r>
      <w:r w:rsidRPr="004A6943">
        <w:rPr>
          <w:sz w:val="28"/>
          <w:szCs w:val="28"/>
          <w:shd w:val="clear" w:color="auto" w:fill="FFFFFF"/>
        </w:rPr>
        <w:t xml:space="preserve">) </w:t>
      </w:r>
      <w:r>
        <w:rPr>
          <w:sz w:val="28"/>
          <w:szCs w:val="28"/>
          <w:shd w:val="clear" w:color="auto" w:fill="FFFFFF"/>
        </w:rPr>
        <w:t xml:space="preserve">осуществляется </w:t>
      </w:r>
      <w:r w:rsidRPr="004A6943">
        <w:rPr>
          <w:sz w:val="28"/>
          <w:szCs w:val="28"/>
          <w:shd w:val="clear" w:color="auto" w:fill="FFFFFF"/>
        </w:rPr>
        <w:t xml:space="preserve">имущественная поддержка: </w:t>
      </w:r>
    </w:p>
    <w:p w:rsidR="00E448B9" w:rsidRPr="004A6943" w:rsidRDefault="00E448B9" w:rsidP="00E448B9">
      <w:pPr>
        <w:ind w:firstLine="851"/>
        <w:jc w:val="both"/>
        <w:rPr>
          <w:bCs/>
          <w:sz w:val="28"/>
          <w:szCs w:val="28"/>
        </w:rPr>
      </w:pPr>
      <w:r w:rsidRPr="004A6943">
        <w:rPr>
          <w:sz w:val="28"/>
          <w:szCs w:val="28"/>
          <w:shd w:val="clear" w:color="auto" w:fill="FFFFFF"/>
        </w:rPr>
        <w:t xml:space="preserve">- </w:t>
      </w:r>
      <w:r w:rsidRPr="004A6943">
        <w:rPr>
          <w:bCs/>
          <w:sz w:val="28"/>
          <w:szCs w:val="28"/>
        </w:rPr>
        <w:t>постановлением администрации города Бузулука от 12.05.2017 года   № 883-п утвержден перечень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448B9" w:rsidRDefault="00E448B9" w:rsidP="00E448B9">
      <w:pPr>
        <w:ind w:firstLine="851"/>
        <w:jc w:val="both"/>
        <w:rPr>
          <w:bCs/>
          <w:sz w:val="28"/>
          <w:szCs w:val="28"/>
        </w:rPr>
      </w:pPr>
      <w:r w:rsidRPr="004A6943">
        <w:rPr>
          <w:bCs/>
          <w:sz w:val="28"/>
          <w:szCs w:val="28"/>
        </w:rPr>
        <w:t xml:space="preserve">- в соответствии с решением городского Совета депутатов от 27.02.2017 № 208 предоставляется льгота по арендной плате арендаторам муниципальных помещений, субъектам малого и среднего предпринимательства в размере 50% в сфере оказания услуг населению по пошиву и ремонту одежды, ремонту </w:t>
      </w:r>
      <w:proofErr w:type="gramStart"/>
      <w:r w:rsidRPr="004A6943">
        <w:rPr>
          <w:bCs/>
          <w:sz w:val="28"/>
          <w:szCs w:val="28"/>
        </w:rPr>
        <w:t>радио-теле аппаратуры</w:t>
      </w:r>
      <w:proofErr w:type="gramEnd"/>
      <w:r w:rsidRPr="004A6943">
        <w:rPr>
          <w:bCs/>
          <w:sz w:val="28"/>
          <w:szCs w:val="28"/>
        </w:rPr>
        <w:t>, ремонту обуви</w:t>
      </w:r>
      <w:r>
        <w:rPr>
          <w:bCs/>
          <w:sz w:val="28"/>
          <w:szCs w:val="28"/>
        </w:rPr>
        <w:t>;</w:t>
      </w:r>
    </w:p>
    <w:p w:rsidR="00E448B9" w:rsidRDefault="00E448B9" w:rsidP="00E448B9">
      <w:pPr>
        <w:tabs>
          <w:tab w:val="num" w:pos="900"/>
        </w:tabs>
        <w:ind w:firstLine="851"/>
        <w:jc w:val="both"/>
        <w:rPr>
          <w:sz w:val="28"/>
          <w:szCs w:val="28"/>
        </w:rPr>
      </w:pPr>
      <w:r>
        <w:rPr>
          <w:sz w:val="28"/>
          <w:szCs w:val="28"/>
        </w:rPr>
        <w:t xml:space="preserve">7) </w:t>
      </w:r>
      <w:r w:rsidRPr="004A6943">
        <w:rPr>
          <w:sz w:val="28"/>
          <w:szCs w:val="28"/>
        </w:rPr>
        <w:t>реализуется механизм оценки регулирующего воздействия</w:t>
      </w:r>
      <w:r>
        <w:rPr>
          <w:sz w:val="28"/>
          <w:szCs w:val="28"/>
        </w:rPr>
        <w:t xml:space="preserve"> (далее - ОРВ)</w:t>
      </w:r>
      <w:r w:rsidRPr="004A6943">
        <w:rPr>
          <w:sz w:val="28"/>
          <w:szCs w:val="28"/>
        </w:rPr>
        <w:t xml:space="preserve"> принимаемых и экспертиза принятых нормативных правовых актов, затрагивающих предпринимательскую и инвестиционную деятельность. Проекты нормативных правовых актов размещаются на официальном сайте администрации города </w:t>
      </w:r>
      <w:hyperlink r:id="rId7" w:history="1">
        <w:r w:rsidRPr="00A46711">
          <w:rPr>
            <w:rStyle w:val="a3"/>
            <w:sz w:val="28"/>
            <w:szCs w:val="28"/>
            <w:lang w:val="en-US"/>
          </w:rPr>
          <w:t>www</w:t>
        </w:r>
        <w:r w:rsidRPr="00A46711">
          <w:rPr>
            <w:rStyle w:val="a3"/>
            <w:sz w:val="28"/>
            <w:szCs w:val="28"/>
          </w:rPr>
          <w:t>.бузулук.рф</w:t>
        </w:r>
      </w:hyperlink>
      <w:r w:rsidRPr="004A6943">
        <w:rPr>
          <w:sz w:val="28"/>
          <w:szCs w:val="28"/>
        </w:rPr>
        <w:t>.</w:t>
      </w:r>
      <w:r>
        <w:rPr>
          <w:sz w:val="28"/>
          <w:szCs w:val="28"/>
        </w:rPr>
        <w:t xml:space="preserve"> В 2018 году проведено 9 ОРВ проектов муниципальных нормативных правовых актов.</w:t>
      </w:r>
    </w:p>
    <w:p w:rsidR="00E448B9" w:rsidRDefault="00E448B9" w:rsidP="00E448B9">
      <w:pPr>
        <w:tabs>
          <w:tab w:val="num" w:pos="900"/>
        </w:tabs>
        <w:ind w:firstLine="851"/>
        <w:jc w:val="both"/>
        <w:rPr>
          <w:sz w:val="28"/>
          <w:szCs w:val="28"/>
        </w:rPr>
      </w:pPr>
      <w:r w:rsidRPr="00583FFD">
        <w:rPr>
          <w:sz w:val="28"/>
          <w:szCs w:val="28"/>
        </w:rPr>
        <w:t xml:space="preserve">В целях информирования предпринимателей города о мерах  поддержки,  способах финансирования предпринимательской деятельности и привлечения инвестиций в бизнес, вариантности применения механизмов </w:t>
      </w:r>
      <w:proofErr w:type="spellStart"/>
      <w:r w:rsidRPr="00583FFD">
        <w:rPr>
          <w:sz w:val="28"/>
          <w:szCs w:val="28"/>
        </w:rPr>
        <w:t>муниципально</w:t>
      </w:r>
      <w:proofErr w:type="spellEnd"/>
      <w:r w:rsidRPr="00583FFD">
        <w:rPr>
          <w:sz w:val="28"/>
          <w:szCs w:val="28"/>
        </w:rPr>
        <w:t xml:space="preserve"> - частного партнерства в реализации инвестиционных проектов и обсуждения проблемных вопросов развития  малого и среднего бизнеса </w:t>
      </w:r>
      <w:r>
        <w:rPr>
          <w:sz w:val="28"/>
          <w:szCs w:val="28"/>
        </w:rPr>
        <w:t xml:space="preserve">31.05.2018 </w:t>
      </w:r>
      <w:r w:rsidRPr="00583FFD">
        <w:rPr>
          <w:sz w:val="28"/>
          <w:szCs w:val="28"/>
        </w:rPr>
        <w:t>проведен</w:t>
      </w:r>
      <w:r>
        <w:rPr>
          <w:sz w:val="28"/>
          <w:szCs w:val="28"/>
        </w:rPr>
        <w:t xml:space="preserve"> </w:t>
      </w:r>
      <w:r w:rsidRPr="0019625B">
        <w:rPr>
          <w:sz w:val="28"/>
          <w:szCs w:val="28"/>
        </w:rPr>
        <w:t xml:space="preserve"> городско</w:t>
      </w:r>
      <w:r>
        <w:rPr>
          <w:sz w:val="28"/>
          <w:szCs w:val="28"/>
        </w:rPr>
        <w:t>й</w:t>
      </w:r>
      <w:r w:rsidRPr="0019625B">
        <w:rPr>
          <w:sz w:val="28"/>
          <w:szCs w:val="28"/>
        </w:rPr>
        <w:t xml:space="preserve"> бизнес - форум</w:t>
      </w:r>
      <w:r>
        <w:rPr>
          <w:sz w:val="28"/>
          <w:szCs w:val="28"/>
        </w:rPr>
        <w:t xml:space="preserve"> </w:t>
      </w:r>
      <w:r w:rsidRPr="0019625B">
        <w:rPr>
          <w:sz w:val="28"/>
          <w:szCs w:val="28"/>
        </w:rPr>
        <w:t>«Территория бизнеса - территория успеха»</w:t>
      </w:r>
      <w:r w:rsidRPr="00583FFD">
        <w:rPr>
          <w:sz w:val="28"/>
          <w:szCs w:val="28"/>
        </w:rPr>
        <w:t>.</w:t>
      </w:r>
    </w:p>
    <w:p w:rsidR="00E448B9" w:rsidRPr="00F61D49" w:rsidRDefault="00E448B9" w:rsidP="00E448B9">
      <w:pPr>
        <w:ind w:firstLine="851"/>
        <w:jc w:val="both"/>
        <w:rPr>
          <w:sz w:val="28"/>
          <w:szCs w:val="28"/>
        </w:rPr>
      </w:pPr>
      <w:r>
        <w:rPr>
          <w:sz w:val="28"/>
          <w:szCs w:val="28"/>
        </w:rPr>
        <w:lastRenderedPageBreak/>
        <w:t>Скорректи</w:t>
      </w:r>
      <w:r w:rsidRPr="00F61D49">
        <w:rPr>
          <w:sz w:val="28"/>
          <w:szCs w:val="28"/>
        </w:rPr>
        <w:t xml:space="preserve">рован перечень инвестиционных площадок и план создания необходимой для инвесторов коммунальной и инженерной инфраструктуры. </w:t>
      </w:r>
      <w:r>
        <w:rPr>
          <w:sz w:val="28"/>
          <w:szCs w:val="28"/>
        </w:rPr>
        <w:t>В</w:t>
      </w:r>
      <w:r w:rsidRPr="00F61D49">
        <w:rPr>
          <w:sz w:val="28"/>
          <w:szCs w:val="28"/>
        </w:rPr>
        <w:t xml:space="preserve"> реестре зарегистрир</w:t>
      </w:r>
      <w:r>
        <w:rPr>
          <w:sz w:val="28"/>
          <w:szCs w:val="28"/>
        </w:rPr>
        <w:t>овано 5 инвестиционных площадок</w:t>
      </w:r>
      <w:r w:rsidRPr="00F61D49">
        <w:rPr>
          <w:sz w:val="28"/>
          <w:szCs w:val="28"/>
        </w:rPr>
        <w:t>.</w:t>
      </w:r>
    </w:p>
    <w:p w:rsidR="00E448B9" w:rsidRDefault="00E448B9" w:rsidP="00E448B9">
      <w:pPr>
        <w:ind w:firstLine="851"/>
        <w:jc w:val="both"/>
        <w:rPr>
          <w:sz w:val="28"/>
          <w:szCs w:val="28"/>
        </w:rPr>
      </w:pPr>
      <w:r>
        <w:rPr>
          <w:sz w:val="28"/>
          <w:szCs w:val="28"/>
        </w:rPr>
        <w:t>Р</w:t>
      </w:r>
      <w:r w:rsidRPr="00F61D49">
        <w:rPr>
          <w:sz w:val="28"/>
          <w:szCs w:val="28"/>
        </w:rPr>
        <w:t xml:space="preserve">еализована возможность подачи заявлений о предоставлении 5 муниципальных услуг </w:t>
      </w:r>
      <w:r>
        <w:rPr>
          <w:sz w:val="28"/>
          <w:szCs w:val="28"/>
        </w:rPr>
        <w:t xml:space="preserve">через </w:t>
      </w:r>
      <w:r w:rsidRPr="00F61D49">
        <w:rPr>
          <w:sz w:val="28"/>
          <w:szCs w:val="28"/>
        </w:rPr>
        <w:t>Един</w:t>
      </w:r>
      <w:r>
        <w:rPr>
          <w:sz w:val="28"/>
          <w:szCs w:val="28"/>
        </w:rPr>
        <w:t>ый</w:t>
      </w:r>
      <w:r w:rsidRPr="00F61D49">
        <w:rPr>
          <w:sz w:val="28"/>
          <w:szCs w:val="28"/>
        </w:rPr>
        <w:t xml:space="preserve"> портал </w:t>
      </w:r>
      <w:proofErr w:type="spellStart"/>
      <w:r w:rsidRPr="00F61D49">
        <w:rPr>
          <w:sz w:val="28"/>
          <w:szCs w:val="28"/>
        </w:rPr>
        <w:t>госуслуг</w:t>
      </w:r>
      <w:proofErr w:type="spellEnd"/>
      <w:r w:rsidRPr="00F61D49">
        <w:rPr>
          <w:sz w:val="28"/>
          <w:szCs w:val="28"/>
        </w:rPr>
        <w:t xml:space="preserve"> и Региональн</w:t>
      </w:r>
      <w:r>
        <w:rPr>
          <w:sz w:val="28"/>
          <w:szCs w:val="28"/>
        </w:rPr>
        <w:t>ый</w:t>
      </w:r>
      <w:r w:rsidRPr="00F61D49">
        <w:rPr>
          <w:sz w:val="28"/>
          <w:szCs w:val="28"/>
        </w:rPr>
        <w:t xml:space="preserve"> портал государственных и муниципальных услуг.</w:t>
      </w:r>
    </w:p>
    <w:p w:rsidR="00E448B9" w:rsidRDefault="00E448B9" w:rsidP="00E448B9">
      <w:pPr>
        <w:pStyle w:val="Default"/>
        <w:ind w:firstLine="851"/>
        <w:jc w:val="both"/>
        <w:rPr>
          <w:color w:val="auto"/>
          <w:sz w:val="28"/>
          <w:szCs w:val="28"/>
        </w:rPr>
      </w:pPr>
      <w:r>
        <w:rPr>
          <w:color w:val="auto"/>
          <w:sz w:val="28"/>
          <w:szCs w:val="28"/>
        </w:rPr>
        <w:t>В</w:t>
      </w:r>
      <w:r w:rsidRPr="002F134D">
        <w:rPr>
          <w:color w:val="auto"/>
          <w:sz w:val="28"/>
          <w:szCs w:val="28"/>
        </w:rPr>
        <w:t xml:space="preserve">ыполнялись мероприятия целевых моделей по формированию благоприятного делового климата, включающих вопросы технологического подключения, выдаче разрешений на строительство и ввод объектов в эксплуатацию, по выдаче градостроительных планов земельных участков. </w:t>
      </w:r>
      <w:r>
        <w:rPr>
          <w:color w:val="auto"/>
          <w:sz w:val="28"/>
          <w:szCs w:val="28"/>
        </w:rPr>
        <w:t xml:space="preserve">Сокращены </w:t>
      </w:r>
      <w:r w:rsidRPr="002F134D">
        <w:rPr>
          <w:color w:val="auto"/>
          <w:sz w:val="28"/>
          <w:szCs w:val="28"/>
        </w:rPr>
        <w:t>регламентны</w:t>
      </w:r>
      <w:r>
        <w:rPr>
          <w:color w:val="auto"/>
          <w:sz w:val="28"/>
          <w:szCs w:val="28"/>
        </w:rPr>
        <w:t>е сроки</w:t>
      </w:r>
      <w:r w:rsidRPr="002F134D">
        <w:rPr>
          <w:color w:val="auto"/>
          <w:sz w:val="28"/>
          <w:szCs w:val="28"/>
        </w:rPr>
        <w:t xml:space="preserve"> предоставления </w:t>
      </w:r>
      <w:proofErr w:type="gramStart"/>
      <w:r w:rsidRPr="002F134D">
        <w:rPr>
          <w:color w:val="auto"/>
          <w:sz w:val="28"/>
          <w:szCs w:val="28"/>
        </w:rPr>
        <w:t>муниципальных</w:t>
      </w:r>
      <w:proofErr w:type="gramEnd"/>
      <w:r w:rsidRPr="002F134D">
        <w:rPr>
          <w:color w:val="auto"/>
          <w:sz w:val="28"/>
          <w:szCs w:val="28"/>
        </w:rPr>
        <w:t xml:space="preserve"> услуг:</w:t>
      </w:r>
    </w:p>
    <w:p w:rsidR="00E448B9" w:rsidRDefault="00E448B9" w:rsidP="00E448B9">
      <w:pPr>
        <w:pStyle w:val="Default"/>
        <w:ind w:firstLine="851"/>
        <w:jc w:val="both"/>
        <w:rPr>
          <w:color w:val="auto"/>
          <w:sz w:val="28"/>
          <w:szCs w:val="28"/>
        </w:rPr>
      </w:pPr>
      <w:r w:rsidRPr="002F134D">
        <w:rPr>
          <w:color w:val="auto"/>
          <w:sz w:val="28"/>
          <w:szCs w:val="28"/>
        </w:rPr>
        <w:t>– с 1</w:t>
      </w:r>
      <w:r>
        <w:rPr>
          <w:color w:val="auto"/>
          <w:sz w:val="28"/>
          <w:szCs w:val="28"/>
        </w:rPr>
        <w:t>0</w:t>
      </w:r>
      <w:r w:rsidRPr="002F134D">
        <w:rPr>
          <w:color w:val="auto"/>
          <w:sz w:val="28"/>
          <w:szCs w:val="28"/>
        </w:rPr>
        <w:t xml:space="preserve"> до </w:t>
      </w:r>
      <w:r>
        <w:rPr>
          <w:color w:val="auto"/>
          <w:sz w:val="28"/>
          <w:szCs w:val="28"/>
        </w:rPr>
        <w:t>7</w:t>
      </w:r>
      <w:r w:rsidRPr="002F134D">
        <w:rPr>
          <w:color w:val="auto"/>
          <w:sz w:val="28"/>
          <w:szCs w:val="28"/>
        </w:rPr>
        <w:t xml:space="preserve"> дней сокращены сроки по</w:t>
      </w:r>
      <w:r>
        <w:rPr>
          <w:color w:val="auto"/>
          <w:sz w:val="28"/>
          <w:szCs w:val="28"/>
        </w:rPr>
        <w:t xml:space="preserve"> </w:t>
      </w:r>
      <w:r w:rsidRPr="002F134D">
        <w:rPr>
          <w:color w:val="auto"/>
          <w:sz w:val="28"/>
          <w:szCs w:val="28"/>
        </w:rPr>
        <w:t>выдаче разрешений на строительство;</w:t>
      </w:r>
    </w:p>
    <w:p w:rsidR="00E448B9" w:rsidRDefault="00E448B9" w:rsidP="00E448B9">
      <w:pPr>
        <w:pStyle w:val="Default"/>
        <w:ind w:firstLine="851"/>
        <w:jc w:val="both"/>
        <w:rPr>
          <w:color w:val="auto"/>
          <w:sz w:val="28"/>
          <w:szCs w:val="28"/>
        </w:rPr>
      </w:pPr>
      <w:r w:rsidRPr="002F134D">
        <w:rPr>
          <w:color w:val="auto"/>
          <w:sz w:val="28"/>
          <w:szCs w:val="28"/>
        </w:rPr>
        <w:t>– с 30 до 20 рабочих дней сокращены сроки по предоставлению градостроительного плана земельного участка.</w:t>
      </w:r>
    </w:p>
    <w:p w:rsidR="00E448B9" w:rsidRDefault="00E448B9" w:rsidP="00E448B9">
      <w:pPr>
        <w:ind w:firstLine="851"/>
        <w:jc w:val="both"/>
        <w:rPr>
          <w:sz w:val="28"/>
          <w:szCs w:val="28"/>
        </w:rPr>
      </w:pPr>
      <w:r w:rsidRPr="002F134D">
        <w:rPr>
          <w:sz w:val="28"/>
          <w:szCs w:val="28"/>
        </w:rPr>
        <w:t xml:space="preserve">Результатом выполнения показателей целевых моделей </w:t>
      </w:r>
      <w:r>
        <w:rPr>
          <w:sz w:val="28"/>
          <w:szCs w:val="28"/>
        </w:rPr>
        <w:t>является</w:t>
      </w:r>
      <w:r w:rsidRPr="002F134D">
        <w:rPr>
          <w:sz w:val="28"/>
          <w:szCs w:val="28"/>
        </w:rPr>
        <w:t xml:space="preserve"> упрощение процедур ведения бизнеса и повышение инвестиционной привлекательности муниципального образования </w:t>
      </w:r>
      <w:r>
        <w:rPr>
          <w:sz w:val="28"/>
          <w:szCs w:val="28"/>
        </w:rPr>
        <w:t>г</w:t>
      </w:r>
      <w:r w:rsidRPr="002F134D">
        <w:rPr>
          <w:sz w:val="28"/>
          <w:szCs w:val="28"/>
        </w:rPr>
        <w:t xml:space="preserve">ород </w:t>
      </w:r>
      <w:r>
        <w:rPr>
          <w:sz w:val="28"/>
          <w:szCs w:val="28"/>
        </w:rPr>
        <w:t>Бузулук</w:t>
      </w:r>
      <w:r w:rsidRPr="002F134D">
        <w:rPr>
          <w:sz w:val="28"/>
          <w:szCs w:val="28"/>
        </w:rPr>
        <w:t>.</w:t>
      </w:r>
    </w:p>
    <w:p w:rsidR="005F23F4" w:rsidRDefault="00A3523F" w:rsidP="00E448B9">
      <w:pPr>
        <w:ind w:firstLine="851"/>
        <w:jc w:val="both"/>
        <w:rPr>
          <w:sz w:val="28"/>
          <w:szCs w:val="28"/>
        </w:rPr>
      </w:pPr>
      <w:r>
        <w:rPr>
          <w:sz w:val="28"/>
          <w:szCs w:val="28"/>
        </w:rPr>
        <w:t xml:space="preserve">5-7 декабря в </w:t>
      </w:r>
      <w:proofErr w:type="spellStart"/>
      <w:r>
        <w:rPr>
          <w:sz w:val="28"/>
          <w:szCs w:val="28"/>
        </w:rPr>
        <w:t>г</w:t>
      </w:r>
      <w:proofErr w:type="gramStart"/>
      <w:r>
        <w:rPr>
          <w:sz w:val="28"/>
          <w:szCs w:val="28"/>
        </w:rPr>
        <w:t>.О</w:t>
      </w:r>
      <w:proofErr w:type="gramEnd"/>
      <w:r>
        <w:rPr>
          <w:sz w:val="28"/>
          <w:szCs w:val="28"/>
        </w:rPr>
        <w:t>ренбурге</w:t>
      </w:r>
      <w:proofErr w:type="spellEnd"/>
      <w:r>
        <w:rPr>
          <w:sz w:val="28"/>
          <w:szCs w:val="28"/>
        </w:rPr>
        <w:t xml:space="preserve"> проходил Международный форум «Оренбуржье – сердце Евразии»</w:t>
      </w:r>
      <w:r w:rsidR="005F23F4">
        <w:rPr>
          <w:sz w:val="28"/>
          <w:szCs w:val="28"/>
        </w:rPr>
        <w:t xml:space="preserve">. Администрацией города Бузулука на международном форуме «Оренбуржье – сердце Евразии» была представлена экспозиция, в основе которой проект реконструкции парка </w:t>
      </w:r>
      <w:proofErr w:type="spellStart"/>
      <w:r w:rsidR="005F23F4">
        <w:rPr>
          <w:sz w:val="28"/>
          <w:szCs w:val="28"/>
        </w:rPr>
        <w:t>им.А.С</w:t>
      </w:r>
      <w:proofErr w:type="spellEnd"/>
      <w:r w:rsidR="005F23F4">
        <w:rPr>
          <w:sz w:val="28"/>
          <w:szCs w:val="28"/>
        </w:rPr>
        <w:t>. Пушкина.</w:t>
      </w:r>
    </w:p>
    <w:p w:rsidR="00A3523F" w:rsidRDefault="005F23F4" w:rsidP="00E448B9">
      <w:pPr>
        <w:ind w:firstLine="851"/>
        <w:jc w:val="both"/>
        <w:rPr>
          <w:sz w:val="28"/>
          <w:szCs w:val="28"/>
        </w:rPr>
      </w:pPr>
      <w:r>
        <w:rPr>
          <w:sz w:val="28"/>
          <w:szCs w:val="28"/>
        </w:rPr>
        <w:t xml:space="preserve">В рамках </w:t>
      </w:r>
      <w:r w:rsidR="00FA0084">
        <w:rPr>
          <w:sz w:val="28"/>
          <w:szCs w:val="28"/>
        </w:rPr>
        <w:t xml:space="preserve">международного </w:t>
      </w:r>
      <w:r>
        <w:rPr>
          <w:sz w:val="28"/>
          <w:szCs w:val="28"/>
        </w:rPr>
        <w:t xml:space="preserve">форума </w:t>
      </w:r>
      <w:r w:rsidR="00D32A54">
        <w:rPr>
          <w:sz w:val="28"/>
          <w:szCs w:val="28"/>
        </w:rPr>
        <w:t xml:space="preserve">«Оренбуржье – сердце Евразии» </w:t>
      </w:r>
      <w:r>
        <w:rPr>
          <w:sz w:val="28"/>
          <w:szCs w:val="28"/>
        </w:rPr>
        <w:t xml:space="preserve">город Бузулук получил диплом и сертификат на приобретение малых архитектурных форм за победу в фотоконкурсе «Мой район, мой город – наше </w:t>
      </w:r>
      <w:r w:rsidR="00250B4E">
        <w:rPr>
          <w:sz w:val="28"/>
          <w:szCs w:val="28"/>
        </w:rPr>
        <w:t>Оренбуржье</w:t>
      </w:r>
      <w:r>
        <w:rPr>
          <w:sz w:val="28"/>
          <w:szCs w:val="28"/>
        </w:rPr>
        <w:t>»</w:t>
      </w:r>
      <w:r w:rsidR="00510AFB">
        <w:rPr>
          <w:sz w:val="28"/>
          <w:szCs w:val="28"/>
        </w:rPr>
        <w:t>.</w:t>
      </w:r>
      <w:r>
        <w:rPr>
          <w:sz w:val="28"/>
          <w:szCs w:val="28"/>
        </w:rPr>
        <w:t xml:space="preserve"> </w:t>
      </w:r>
      <w:r w:rsidR="00A3523F">
        <w:rPr>
          <w:sz w:val="28"/>
          <w:szCs w:val="28"/>
        </w:rPr>
        <w:t xml:space="preserve"> </w:t>
      </w:r>
    </w:p>
    <w:p w:rsidR="00CD2553" w:rsidRPr="00CD2553" w:rsidRDefault="00CD2553" w:rsidP="00CD2553">
      <w:pPr>
        <w:ind w:firstLine="851"/>
        <w:jc w:val="both"/>
        <w:rPr>
          <w:sz w:val="28"/>
          <w:szCs w:val="28"/>
          <w:lang w:bidi="en-US"/>
        </w:rPr>
      </w:pPr>
      <w:r w:rsidRPr="00CD2553">
        <w:rPr>
          <w:sz w:val="28"/>
          <w:szCs w:val="28"/>
          <w:lang w:bidi="en-US"/>
        </w:rPr>
        <w:t xml:space="preserve">На 2019 – 2023 годы установлены долгосрочные тарифы для организаций, осуществляющих горячее водоснабжение, холодное водоснабжение и водоотведение:  </w:t>
      </w:r>
    </w:p>
    <w:p w:rsidR="00CD2553" w:rsidRPr="00CD2553" w:rsidRDefault="00CD2553" w:rsidP="00CD2553">
      <w:pPr>
        <w:ind w:firstLine="851"/>
        <w:jc w:val="both"/>
        <w:rPr>
          <w:sz w:val="28"/>
          <w:szCs w:val="28"/>
          <w:lang w:bidi="en-US"/>
        </w:rPr>
      </w:pPr>
      <w:r w:rsidRPr="00CD2553">
        <w:rPr>
          <w:sz w:val="28"/>
          <w:szCs w:val="28"/>
          <w:lang w:bidi="en-US"/>
        </w:rPr>
        <w:t>- для МУП «</w:t>
      </w:r>
      <w:proofErr w:type="spellStart"/>
      <w:r w:rsidRPr="00CD2553">
        <w:rPr>
          <w:sz w:val="28"/>
          <w:szCs w:val="28"/>
          <w:lang w:bidi="en-US"/>
        </w:rPr>
        <w:t>Водоканализационное</w:t>
      </w:r>
      <w:proofErr w:type="spellEnd"/>
      <w:r w:rsidRPr="00CD2553">
        <w:rPr>
          <w:sz w:val="28"/>
          <w:szCs w:val="28"/>
          <w:lang w:bidi="en-US"/>
        </w:rPr>
        <w:t xml:space="preserve"> хозяйство г. Бузулука» в части тарифов на холодное водоснабжение и водоотведение;</w:t>
      </w:r>
    </w:p>
    <w:p w:rsidR="00CD2553" w:rsidRPr="00CD2553" w:rsidRDefault="00CD2553" w:rsidP="00CD2553">
      <w:pPr>
        <w:ind w:firstLine="851"/>
        <w:jc w:val="both"/>
        <w:rPr>
          <w:sz w:val="28"/>
          <w:szCs w:val="28"/>
          <w:lang w:bidi="en-US"/>
        </w:rPr>
      </w:pPr>
      <w:r w:rsidRPr="00CD2553">
        <w:rPr>
          <w:sz w:val="28"/>
          <w:szCs w:val="28"/>
          <w:lang w:bidi="en-US"/>
        </w:rPr>
        <w:t>- для МУП Жилищно-коммунального хозяйства г. Бузулука в части тарифов на горячее водоснабжение с использованием закрытой системы водоснабжения;</w:t>
      </w:r>
    </w:p>
    <w:p w:rsidR="00CD2553" w:rsidRPr="00CD2553" w:rsidRDefault="00CD2553" w:rsidP="00CD2553">
      <w:pPr>
        <w:ind w:firstLine="851"/>
        <w:jc w:val="both"/>
        <w:rPr>
          <w:sz w:val="28"/>
          <w:szCs w:val="28"/>
          <w:lang w:bidi="en-US"/>
        </w:rPr>
      </w:pPr>
      <w:r w:rsidRPr="00CD2553">
        <w:rPr>
          <w:sz w:val="28"/>
          <w:szCs w:val="28"/>
          <w:lang w:bidi="en-US"/>
        </w:rPr>
        <w:t>- для ООО «</w:t>
      </w:r>
      <w:proofErr w:type="spellStart"/>
      <w:r w:rsidRPr="00CD2553">
        <w:rPr>
          <w:sz w:val="28"/>
          <w:szCs w:val="28"/>
          <w:lang w:bidi="en-US"/>
        </w:rPr>
        <w:t>Энергокаскад</w:t>
      </w:r>
      <w:proofErr w:type="spellEnd"/>
      <w:r w:rsidRPr="00CD2553">
        <w:rPr>
          <w:sz w:val="28"/>
          <w:szCs w:val="28"/>
          <w:lang w:bidi="en-US"/>
        </w:rPr>
        <w:t>» в части тарифов на горячее водоснабжение с использованием закрытой системы водоснабжения;</w:t>
      </w:r>
    </w:p>
    <w:p w:rsidR="00CD2553" w:rsidRPr="00CD2553" w:rsidRDefault="00CD2553" w:rsidP="00CD2553">
      <w:pPr>
        <w:ind w:firstLine="851"/>
        <w:jc w:val="both"/>
        <w:rPr>
          <w:sz w:val="28"/>
          <w:szCs w:val="28"/>
          <w:lang w:bidi="en-US"/>
        </w:rPr>
      </w:pPr>
      <w:r w:rsidRPr="00CD2553">
        <w:rPr>
          <w:sz w:val="28"/>
          <w:szCs w:val="28"/>
          <w:lang w:bidi="en-US"/>
        </w:rPr>
        <w:t>- для ФКУ «Исправительная колония – 2 УФСИН России по Оренбургской области» в части тарифов на холодное водоснабжение, водоотведение и горячее водоснабжение с использованием закрытой системы водоснабжения.</w:t>
      </w:r>
    </w:p>
    <w:p w:rsidR="00CD2553" w:rsidRPr="00CD2553" w:rsidRDefault="00CD2553" w:rsidP="00CD2553">
      <w:pPr>
        <w:ind w:firstLine="851"/>
        <w:jc w:val="both"/>
        <w:rPr>
          <w:sz w:val="28"/>
          <w:szCs w:val="28"/>
          <w:lang w:bidi="en-US"/>
        </w:rPr>
      </w:pPr>
      <w:r w:rsidRPr="00CD2553">
        <w:rPr>
          <w:sz w:val="28"/>
          <w:szCs w:val="28"/>
          <w:lang w:bidi="en-US"/>
        </w:rPr>
        <w:t xml:space="preserve">Для Южно-Уральской дирекции по </w:t>
      </w:r>
      <w:proofErr w:type="spellStart"/>
      <w:r w:rsidRPr="00CD2553">
        <w:rPr>
          <w:sz w:val="28"/>
          <w:szCs w:val="28"/>
          <w:lang w:bidi="en-US"/>
        </w:rPr>
        <w:t>тепловодоснабжению</w:t>
      </w:r>
      <w:proofErr w:type="spellEnd"/>
      <w:r w:rsidRPr="00CD2553">
        <w:rPr>
          <w:sz w:val="28"/>
          <w:szCs w:val="28"/>
          <w:lang w:bidi="en-US"/>
        </w:rPr>
        <w:t xml:space="preserve"> структурное подразделение Центральной дирекции по </w:t>
      </w:r>
      <w:proofErr w:type="spellStart"/>
      <w:r w:rsidRPr="00CD2553">
        <w:rPr>
          <w:sz w:val="28"/>
          <w:szCs w:val="28"/>
          <w:lang w:bidi="en-US"/>
        </w:rPr>
        <w:t>тепловодоснабжению</w:t>
      </w:r>
      <w:proofErr w:type="spellEnd"/>
      <w:r w:rsidRPr="00CD2553">
        <w:rPr>
          <w:sz w:val="28"/>
          <w:szCs w:val="28"/>
          <w:lang w:bidi="en-US"/>
        </w:rPr>
        <w:t xml:space="preserve"> – филиала ОАО «РЖД» (Оренбургский территориальный участок) проведена корректировка долгосрочных тарифов на 2019 год  в части тарифов на горячее водоснабжение с использованием закрытой системы водоснабжения.</w:t>
      </w:r>
    </w:p>
    <w:p w:rsidR="00CD2553" w:rsidRPr="00CD2553" w:rsidRDefault="00CD2553" w:rsidP="00CD2553">
      <w:pPr>
        <w:ind w:firstLine="851"/>
        <w:jc w:val="both"/>
        <w:rPr>
          <w:rFonts w:eastAsia="Calibri"/>
          <w:sz w:val="28"/>
          <w:szCs w:val="28"/>
          <w:lang w:eastAsia="en-US"/>
        </w:rPr>
      </w:pPr>
      <w:r w:rsidRPr="00CD2553">
        <w:rPr>
          <w:rFonts w:eastAsia="Calibri"/>
          <w:sz w:val="28"/>
          <w:szCs w:val="28"/>
          <w:lang w:eastAsia="en-US"/>
        </w:rPr>
        <w:lastRenderedPageBreak/>
        <w:t>Для ООО «Весна», осуществляющего горячее водоснабжение с использованием  закрытой системы горячего водоснабжения, установлены тарифы на горячую воду (горячее водоснабжение) на 2019 год.</w:t>
      </w:r>
    </w:p>
    <w:p w:rsidR="005F5F73" w:rsidRDefault="00CD2553" w:rsidP="005F5F73">
      <w:pPr>
        <w:ind w:firstLine="851"/>
        <w:jc w:val="both"/>
        <w:rPr>
          <w:sz w:val="28"/>
          <w:szCs w:val="28"/>
        </w:rPr>
      </w:pPr>
      <w:r>
        <w:rPr>
          <w:sz w:val="28"/>
          <w:szCs w:val="28"/>
        </w:rPr>
        <w:t xml:space="preserve">Также велась работа по установлению тарифов на услуги муниципальных предприятий и учреждений </w:t>
      </w:r>
      <w:proofErr w:type="spellStart"/>
      <w:r>
        <w:rPr>
          <w:sz w:val="28"/>
          <w:szCs w:val="28"/>
        </w:rPr>
        <w:t>г</w:t>
      </w:r>
      <w:proofErr w:type="gramStart"/>
      <w:r>
        <w:rPr>
          <w:sz w:val="28"/>
          <w:szCs w:val="28"/>
        </w:rPr>
        <w:t>.Б</w:t>
      </w:r>
      <w:proofErr w:type="gramEnd"/>
      <w:r>
        <w:rPr>
          <w:sz w:val="28"/>
          <w:szCs w:val="28"/>
        </w:rPr>
        <w:t>узулука</w:t>
      </w:r>
      <w:proofErr w:type="spellEnd"/>
      <w:r>
        <w:rPr>
          <w:sz w:val="28"/>
          <w:szCs w:val="28"/>
        </w:rPr>
        <w:t>.</w:t>
      </w:r>
    </w:p>
    <w:p w:rsidR="00627986" w:rsidRPr="00577A4C" w:rsidRDefault="00627986" w:rsidP="00627986">
      <w:pPr>
        <w:autoSpaceDN w:val="0"/>
        <w:ind w:firstLine="851"/>
        <w:jc w:val="both"/>
        <w:rPr>
          <w:sz w:val="28"/>
          <w:szCs w:val="28"/>
        </w:rPr>
      </w:pPr>
      <w:r w:rsidRPr="00577A4C">
        <w:rPr>
          <w:sz w:val="28"/>
          <w:szCs w:val="28"/>
        </w:rPr>
        <w:t>По состоянию на 01.01.2019 года на потребительском рынке города розничную продажу товаров осуществляли 400 объектов стационарной розничной торговли общей площадью 154</w:t>
      </w:r>
      <w:r w:rsidR="004012E6">
        <w:rPr>
          <w:sz w:val="28"/>
          <w:szCs w:val="28"/>
        </w:rPr>
        <w:t xml:space="preserve"> </w:t>
      </w:r>
      <w:r w:rsidRPr="00577A4C">
        <w:rPr>
          <w:sz w:val="28"/>
          <w:szCs w:val="28"/>
        </w:rPr>
        <w:t>068,2 м</w:t>
      </w:r>
      <w:proofErr w:type="gramStart"/>
      <w:r w:rsidRPr="00577A4C">
        <w:rPr>
          <w:sz w:val="28"/>
          <w:szCs w:val="28"/>
          <w:vertAlign w:val="superscript"/>
        </w:rPr>
        <w:t>2</w:t>
      </w:r>
      <w:proofErr w:type="gramEnd"/>
      <w:r w:rsidRPr="00577A4C">
        <w:rPr>
          <w:sz w:val="28"/>
          <w:szCs w:val="28"/>
        </w:rPr>
        <w:t>, торговой – 117</w:t>
      </w:r>
      <w:r w:rsidR="004012E6">
        <w:rPr>
          <w:sz w:val="28"/>
          <w:szCs w:val="28"/>
        </w:rPr>
        <w:t xml:space="preserve"> </w:t>
      </w:r>
      <w:r w:rsidRPr="00577A4C">
        <w:rPr>
          <w:sz w:val="28"/>
          <w:szCs w:val="28"/>
        </w:rPr>
        <w:t>048,8 м</w:t>
      </w:r>
      <w:r w:rsidRPr="00577A4C">
        <w:rPr>
          <w:sz w:val="28"/>
          <w:szCs w:val="28"/>
          <w:vertAlign w:val="superscript"/>
        </w:rPr>
        <w:t>2</w:t>
      </w:r>
      <w:r w:rsidRPr="00577A4C">
        <w:rPr>
          <w:sz w:val="28"/>
          <w:szCs w:val="28"/>
        </w:rPr>
        <w:t>.</w:t>
      </w:r>
    </w:p>
    <w:p w:rsidR="00627986" w:rsidRPr="00577A4C" w:rsidRDefault="00627986" w:rsidP="00627986">
      <w:pPr>
        <w:autoSpaceDN w:val="0"/>
        <w:ind w:firstLine="851"/>
        <w:jc w:val="both"/>
        <w:rPr>
          <w:sz w:val="28"/>
          <w:szCs w:val="28"/>
        </w:rPr>
      </w:pPr>
      <w:r w:rsidRPr="00577A4C">
        <w:rPr>
          <w:sz w:val="28"/>
          <w:szCs w:val="28"/>
        </w:rPr>
        <w:t>Из общего количества объектов стационарной розничной торговой сети:</w:t>
      </w:r>
    </w:p>
    <w:p w:rsidR="00627986" w:rsidRPr="00577A4C" w:rsidRDefault="004012E6" w:rsidP="00627986">
      <w:pPr>
        <w:autoSpaceDN w:val="0"/>
        <w:ind w:firstLine="851"/>
        <w:jc w:val="both"/>
        <w:rPr>
          <w:sz w:val="28"/>
          <w:szCs w:val="28"/>
        </w:rPr>
      </w:pPr>
      <w:r>
        <w:rPr>
          <w:sz w:val="28"/>
          <w:szCs w:val="28"/>
        </w:rPr>
        <w:t xml:space="preserve">- 161 </w:t>
      </w:r>
      <w:r w:rsidR="00627986" w:rsidRPr="00577A4C">
        <w:rPr>
          <w:sz w:val="28"/>
          <w:szCs w:val="28"/>
        </w:rPr>
        <w:t>магазины по продаже продовольственных товаров (2017 г. -  175);</w:t>
      </w:r>
    </w:p>
    <w:p w:rsidR="00627986" w:rsidRPr="00577A4C" w:rsidRDefault="004012E6" w:rsidP="00627986">
      <w:pPr>
        <w:autoSpaceDN w:val="0"/>
        <w:ind w:firstLine="851"/>
        <w:jc w:val="both"/>
        <w:rPr>
          <w:sz w:val="28"/>
          <w:szCs w:val="28"/>
        </w:rPr>
      </w:pPr>
      <w:r>
        <w:rPr>
          <w:sz w:val="28"/>
          <w:szCs w:val="28"/>
        </w:rPr>
        <w:t xml:space="preserve">- 234 </w:t>
      </w:r>
      <w:r w:rsidR="00627986" w:rsidRPr="00577A4C">
        <w:rPr>
          <w:sz w:val="28"/>
          <w:szCs w:val="28"/>
        </w:rPr>
        <w:t xml:space="preserve"> магазины по продаже непродовольственных товаров (2017 г. -  229);</w:t>
      </w:r>
    </w:p>
    <w:p w:rsidR="00627986" w:rsidRDefault="004012E6" w:rsidP="00627986">
      <w:pPr>
        <w:autoSpaceDN w:val="0"/>
        <w:ind w:firstLine="851"/>
        <w:jc w:val="both"/>
        <w:rPr>
          <w:sz w:val="28"/>
          <w:szCs w:val="28"/>
        </w:rPr>
      </w:pPr>
      <w:r>
        <w:rPr>
          <w:sz w:val="28"/>
          <w:szCs w:val="28"/>
        </w:rPr>
        <w:t xml:space="preserve">-    5 </w:t>
      </w:r>
      <w:r w:rsidR="00627986" w:rsidRPr="00577A4C">
        <w:rPr>
          <w:sz w:val="28"/>
          <w:szCs w:val="28"/>
        </w:rPr>
        <w:t xml:space="preserve"> магазинов со смешанным ассортиментом товаров (2017 г. - 5).</w:t>
      </w:r>
    </w:p>
    <w:p w:rsidR="00052BEF" w:rsidRPr="00052BEF" w:rsidRDefault="00627986" w:rsidP="00627986">
      <w:pPr>
        <w:ind w:firstLine="851"/>
        <w:jc w:val="both"/>
        <w:rPr>
          <w:rFonts w:eastAsia="Calibri"/>
          <w:sz w:val="28"/>
          <w:szCs w:val="28"/>
        </w:rPr>
      </w:pPr>
      <w:r w:rsidRPr="00052BEF">
        <w:rPr>
          <w:rFonts w:eastAsia="Calibri"/>
          <w:sz w:val="28"/>
          <w:szCs w:val="28"/>
        </w:rPr>
        <w:t>В соответствии с Законом Оренбургской области от 24.08.2012</w:t>
      </w:r>
      <w:r w:rsidR="004012E6">
        <w:rPr>
          <w:rFonts w:eastAsia="Calibri"/>
          <w:sz w:val="28"/>
          <w:szCs w:val="28"/>
        </w:rPr>
        <w:t xml:space="preserve">                             </w:t>
      </w:r>
      <w:r w:rsidRPr="00052BEF">
        <w:rPr>
          <w:rFonts w:eastAsia="Calibri"/>
          <w:sz w:val="28"/>
          <w:szCs w:val="28"/>
        </w:rPr>
        <w:t xml:space="preserve"> № 1037/304-</w:t>
      </w:r>
      <w:r w:rsidRPr="00052BEF">
        <w:rPr>
          <w:rFonts w:eastAsia="Calibri"/>
          <w:sz w:val="28"/>
          <w:szCs w:val="28"/>
          <w:lang w:val="en-US"/>
        </w:rPr>
        <w:t>V</w:t>
      </w:r>
      <w:r w:rsidRPr="00052BEF">
        <w:rPr>
          <w:rFonts w:eastAsia="Calibri"/>
          <w:sz w:val="28"/>
          <w:szCs w:val="28"/>
        </w:rPr>
        <w:t>-ОЗ проводилась работа по выполнению государственных полномочий по формированию торгового реестра. В 2018  году в торговый реестр  внесено 227 торговых  объектов</w:t>
      </w:r>
      <w:r w:rsidR="00052BEF" w:rsidRPr="00052BEF">
        <w:rPr>
          <w:rFonts w:eastAsia="Calibri"/>
          <w:sz w:val="28"/>
          <w:szCs w:val="28"/>
        </w:rPr>
        <w:t>.</w:t>
      </w:r>
    </w:p>
    <w:p w:rsidR="00627986" w:rsidRDefault="00627986" w:rsidP="00627986">
      <w:pPr>
        <w:ind w:firstLine="851"/>
        <w:jc w:val="both"/>
        <w:rPr>
          <w:sz w:val="28"/>
          <w:szCs w:val="28"/>
        </w:rPr>
      </w:pPr>
      <w:r w:rsidRPr="00052BEF">
        <w:rPr>
          <w:rFonts w:eastAsia="Calibri"/>
          <w:sz w:val="28"/>
          <w:szCs w:val="28"/>
        </w:rPr>
        <w:t xml:space="preserve"> </w:t>
      </w:r>
      <w:proofErr w:type="gramStart"/>
      <w:r w:rsidRPr="00052BEF">
        <w:rPr>
          <w:sz w:val="28"/>
          <w:szCs w:val="28"/>
        </w:rPr>
        <w:t>Согласно</w:t>
      </w:r>
      <w:proofErr w:type="gramEnd"/>
      <w:r w:rsidRPr="00052BEF">
        <w:rPr>
          <w:sz w:val="28"/>
          <w:szCs w:val="28"/>
        </w:rPr>
        <w:t xml:space="preserve"> административного регламента по пред</w:t>
      </w:r>
      <w:r w:rsidR="00052BEF" w:rsidRPr="00052BEF">
        <w:rPr>
          <w:sz w:val="28"/>
          <w:szCs w:val="28"/>
        </w:rPr>
        <w:t>оставлению муниципальной услуги, выдано</w:t>
      </w:r>
      <w:r w:rsidRPr="00052BEF">
        <w:rPr>
          <w:sz w:val="28"/>
          <w:szCs w:val="28"/>
        </w:rPr>
        <w:t xml:space="preserve"> </w:t>
      </w:r>
      <w:r w:rsidR="00052BEF" w:rsidRPr="00052BEF">
        <w:rPr>
          <w:sz w:val="28"/>
          <w:szCs w:val="28"/>
        </w:rPr>
        <w:t xml:space="preserve">214 </w:t>
      </w:r>
      <w:r w:rsidRPr="00052BEF">
        <w:rPr>
          <w:sz w:val="28"/>
          <w:szCs w:val="28"/>
        </w:rPr>
        <w:t>разрешений на размещение н</w:t>
      </w:r>
      <w:r w:rsidR="00052BEF" w:rsidRPr="00052BEF">
        <w:rPr>
          <w:sz w:val="28"/>
          <w:szCs w:val="28"/>
        </w:rPr>
        <w:t>естационарных торговых объектов</w:t>
      </w:r>
      <w:r w:rsidR="008A6AB0">
        <w:rPr>
          <w:sz w:val="28"/>
          <w:szCs w:val="28"/>
        </w:rPr>
        <w:t>.</w:t>
      </w:r>
      <w:bookmarkStart w:id="0" w:name="_GoBack"/>
      <w:bookmarkEnd w:id="0"/>
    </w:p>
    <w:p w:rsidR="00052BEF" w:rsidRDefault="00052BEF" w:rsidP="00627986">
      <w:pPr>
        <w:ind w:firstLine="851"/>
        <w:jc w:val="both"/>
        <w:rPr>
          <w:sz w:val="28"/>
          <w:szCs w:val="28"/>
        </w:rPr>
      </w:pPr>
      <w:r>
        <w:rPr>
          <w:sz w:val="28"/>
          <w:szCs w:val="28"/>
        </w:rPr>
        <w:t>За 2018 год проведено 59 выездов, 124 мониторинга объектов торговли и общественного питания по соблюдению законодательства в сфере реализации алкогольной продукции, по выявленным нарушениям составлено 79 протоколов.</w:t>
      </w:r>
    </w:p>
    <w:p w:rsidR="00052BEF" w:rsidRDefault="00052BEF" w:rsidP="00627986">
      <w:pPr>
        <w:ind w:firstLine="851"/>
        <w:jc w:val="both"/>
        <w:rPr>
          <w:sz w:val="28"/>
          <w:szCs w:val="28"/>
        </w:rPr>
      </w:pPr>
      <w:r>
        <w:rPr>
          <w:sz w:val="28"/>
          <w:szCs w:val="28"/>
        </w:rPr>
        <w:t>Изъято из незаконного оборота алкогольной и спиртосодержащей продукции – 8</w:t>
      </w:r>
      <w:r w:rsidR="006B01FF">
        <w:rPr>
          <w:sz w:val="28"/>
          <w:szCs w:val="28"/>
        </w:rPr>
        <w:t xml:space="preserve"> </w:t>
      </w:r>
      <w:r>
        <w:rPr>
          <w:sz w:val="28"/>
          <w:szCs w:val="28"/>
        </w:rPr>
        <w:t>122,1 литра.</w:t>
      </w:r>
    </w:p>
    <w:p w:rsidR="00052BEF" w:rsidRDefault="00052BEF" w:rsidP="00627986">
      <w:pPr>
        <w:ind w:firstLine="851"/>
        <w:jc w:val="both"/>
        <w:rPr>
          <w:sz w:val="28"/>
          <w:szCs w:val="28"/>
        </w:rPr>
      </w:pPr>
      <w:r>
        <w:rPr>
          <w:sz w:val="28"/>
          <w:szCs w:val="28"/>
        </w:rPr>
        <w:t>В течение года проведено 8 аукционов по продаже права на заключе</w:t>
      </w:r>
      <w:r w:rsidR="00F179D2">
        <w:rPr>
          <w:sz w:val="28"/>
          <w:szCs w:val="28"/>
        </w:rPr>
        <w:t>ние договоров на размещение НТО.</w:t>
      </w:r>
    </w:p>
    <w:p w:rsidR="00627986" w:rsidRPr="00395ADF" w:rsidRDefault="00627986" w:rsidP="00627986">
      <w:pPr>
        <w:ind w:firstLine="851"/>
        <w:jc w:val="both"/>
        <w:rPr>
          <w:sz w:val="28"/>
          <w:szCs w:val="28"/>
        </w:rPr>
      </w:pPr>
      <w:r w:rsidRPr="00395ADF">
        <w:rPr>
          <w:rFonts w:eastAsia="Calibri"/>
          <w:sz w:val="28"/>
          <w:szCs w:val="28"/>
        </w:rPr>
        <w:t xml:space="preserve">В целях   поддержки местных </w:t>
      </w:r>
      <w:proofErr w:type="spellStart"/>
      <w:r w:rsidRPr="00395ADF">
        <w:rPr>
          <w:rFonts w:eastAsia="Calibri"/>
          <w:sz w:val="28"/>
          <w:szCs w:val="28"/>
        </w:rPr>
        <w:t>сельхозтоваропроизводителей</w:t>
      </w:r>
      <w:proofErr w:type="spellEnd"/>
      <w:r w:rsidRPr="00395ADF">
        <w:rPr>
          <w:rFonts w:eastAsia="Calibri"/>
          <w:sz w:val="28"/>
          <w:szCs w:val="28"/>
        </w:rPr>
        <w:t xml:space="preserve">, полного удовлетворения   потребности   населения   города   в   качественных  товарах </w:t>
      </w:r>
      <w:r w:rsidRPr="00395ADF">
        <w:rPr>
          <w:sz w:val="28"/>
          <w:szCs w:val="28"/>
        </w:rPr>
        <w:t xml:space="preserve">  и реализуемых по ценам ниже рыночных, в октябре месяце  проведена традиционная  сельскохозяйственная ярмарка. В ярмарке приняли участие крестьянские, фермерские, личные подсобные хозяйства, предприятия переработки, торговли и общественного питания города Бузулука,  </w:t>
      </w:r>
      <w:proofErr w:type="spellStart"/>
      <w:r w:rsidRPr="00395ADF">
        <w:rPr>
          <w:sz w:val="28"/>
          <w:szCs w:val="28"/>
        </w:rPr>
        <w:t>Бузулукского</w:t>
      </w:r>
      <w:proofErr w:type="spellEnd"/>
      <w:r w:rsidRPr="00395ADF">
        <w:rPr>
          <w:sz w:val="28"/>
          <w:szCs w:val="28"/>
        </w:rPr>
        <w:t xml:space="preserve">, Тоцкого, </w:t>
      </w:r>
      <w:proofErr w:type="spellStart"/>
      <w:r w:rsidRPr="00395ADF">
        <w:rPr>
          <w:sz w:val="28"/>
          <w:szCs w:val="28"/>
        </w:rPr>
        <w:t>Курманаевского</w:t>
      </w:r>
      <w:proofErr w:type="spellEnd"/>
      <w:r w:rsidRPr="00395ADF">
        <w:rPr>
          <w:sz w:val="28"/>
          <w:szCs w:val="28"/>
        </w:rPr>
        <w:t xml:space="preserve"> районов, Самарской области и др.</w:t>
      </w:r>
    </w:p>
    <w:p w:rsidR="00627986" w:rsidRPr="00395ADF" w:rsidRDefault="00627986" w:rsidP="00627986">
      <w:pPr>
        <w:ind w:firstLine="851"/>
        <w:jc w:val="both"/>
        <w:rPr>
          <w:rFonts w:eastAsia="Calibri"/>
          <w:sz w:val="28"/>
          <w:szCs w:val="28"/>
        </w:rPr>
      </w:pPr>
      <w:r w:rsidRPr="00395ADF">
        <w:rPr>
          <w:rFonts w:eastAsia="Calibri"/>
          <w:sz w:val="28"/>
          <w:szCs w:val="28"/>
        </w:rPr>
        <w:t xml:space="preserve">С целью укрепления деловых связей с Республикой Беларусь  была проведена белорусско-российская ярмарка на территории, прилегающей к МБУК г. Бузулука  ДК «Юбилейный» на 15 торговых мест.  </w:t>
      </w:r>
    </w:p>
    <w:p w:rsidR="00627986" w:rsidRPr="00395ADF" w:rsidRDefault="00627986" w:rsidP="00627986">
      <w:pPr>
        <w:ind w:firstLine="851"/>
        <w:jc w:val="both"/>
        <w:rPr>
          <w:rFonts w:eastAsia="Calibri"/>
          <w:color w:val="000000"/>
          <w:spacing w:val="4"/>
          <w:sz w:val="28"/>
          <w:szCs w:val="28"/>
        </w:rPr>
      </w:pPr>
      <w:r w:rsidRPr="00395ADF">
        <w:rPr>
          <w:rFonts w:eastAsia="Calibri"/>
          <w:bCs/>
          <w:color w:val="000000"/>
          <w:sz w:val="28"/>
          <w:szCs w:val="28"/>
        </w:rPr>
        <w:t xml:space="preserve"> В </w:t>
      </w:r>
      <w:r w:rsidRPr="00395ADF">
        <w:rPr>
          <w:rFonts w:eastAsia="Calibri"/>
          <w:color w:val="000000"/>
          <w:spacing w:val="4"/>
          <w:sz w:val="28"/>
          <w:szCs w:val="28"/>
        </w:rPr>
        <w:t>сентябре на территории СКК «Оренбуржье» проходила межрегиональная выставка-ярмарка «Меновой двор».</w:t>
      </w:r>
    </w:p>
    <w:p w:rsidR="00627986" w:rsidRPr="00395ADF" w:rsidRDefault="00627986" w:rsidP="00627986">
      <w:pPr>
        <w:shd w:val="clear" w:color="auto" w:fill="FFFFFF"/>
        <w:ind w:firstLine="851"/>
        <w:jc w:val="both"/>
        <w:rPr>
          <w:sz w:val="28"/>
          <w:szCs w:val="28"/>
        </w:rPr>
      </w:pPr>
      <w:r w:rsidRPr="00395ADF">
        <w:rPr>
          <w:color w:val="000000"/>
          <w:spacing w:val="4"/>
          <w:sz w:val="28"/>
          <w:szCs w:val="28"/>
        </w:rPr>
        <w:t xml:space="preserve">  Свою экспозицию гостям традиционной ярмарки представили предприятия перерабатывающей промышленности города: АО </w:t>
      </w:r>
      <w:r w:rsidRPr="00395ADF">
        <w:rPr>
          <w:color w:val="000000"/>
          <w:spacing w:val="4"/>
          <w:sz w:val="28"/>
          <w:szCs w:val="28"/>
        </w:rPr>
        <w:lastRenderedPageBreak/>
        <w:t>«УК  «</w:t>
      </w:r>
      <w:proofErr w:type="spellStart"/>
      <w:r w:rsidRPr="00395ADF">
        <w:rPr>
          <w:color w:val="000000"/>
          <w:spacing w:val="4"/>
          <w:sz w:val="28"/>
          <w:szCs w:val="28"/>
        </w:rPr>
        <w:t>Горторг</w:t>
      </w:r>
      <w:proofErr w:type="spellEnd"/>
      <w:r w:rsidRPr="00395ADF">
        <w:rPr>
          <w:color w:val="000000"/>
          <w:spacing w:val="4"/>
          <w:sz w:val="28"/>
          <w:szCs w:val="28"/>
        </w:rPr>
        <w:t>»,  ООО  «</w:t>
      </w:r>
      <w:proofErr w:type="spellStart"/>
      <w:r w:rsidRPr="00395ADF">
        <w:rPr>
          <w:color w:val="000000"/>
          <w:spacing w:val="4"/>
          <w:sz w:val="28"/>
          <w:szCs w:val="28"/>
        </w:rPr>
        <w:t>Бузулукское</w:t>
      </w:r>
      <w:proofErr w:type="spellEnd"/>
      <w:r w:rsidRPr="00395ADF">
        <w:rPr>
          <w:color w:val="000000"/>
          <w:spacing w:val="4"/>
          <w:sz w:val="28"/>
          <w:szCs w:val="28"/>
        </w:rPr>
        <w:t xml:space="preserve">   молоко», </w:t>
      </w:r>
      <w:r w:rsidRPr="00395ADF">
        <w:rPr>
          <w:sz w:val="28"/>
          <w:szCs w:val="28"/>
        </w:rPr>
        <w:t>ООО "</w:t>
      </w:r>
      <w:proofErr w:type="spellStart"/>
      <w:r w:rsidRPr="00395ADF">
        <w:rPr>
          <w:sz w:val="28"/>
          <w:szCs w:val="28"/>
        </w:rPr>
        <w:t>Бузулукский</w:t>
      </w:r>
      <w:proofErr w:type="spellEnd"/>
      <w:r w:rsidRPr="00395ADF">
        <w:rPr>
          <w:sz w:val="28"/>
          <w:szCs w:val="28"/>
        </w:rPr>
        <w:t xml:space="preserve"> ликероводочный  завод".</w:t>
      </w:r>
    </w:p>
    <w:p w:rsidR="00E448B9" w:rsidRPr="005F5F73" w:rsidRDefault="00E448B9" w:rsidP="00E448B9">
      <w:pPr>
        <w:ind w:firstLine="851"/>
        <w:jc w:val="both"/>
        <w:rPr>
          <w:sz w:val="28"/>
          <w:szCs w:val="28"/>
        </w:rPr>
      </w:pPr>
    </w:p>
    <w:p w:rsidR="005172DF" w:rsidRDefault="005172DF" w:rsidP="00490645">
      <w:pPr>
        <w:jc w:val="both"/>
        <w:rPr>
          <w:b/>
          <w:i/>
          <w:sz w:val="28"/>
          <w:szCs w:val="28"/>
        </w:rPr>
      </w:pPr>
    </w:p>
    <w:p w:rsidR="00DB4308" w:rsidRDefault="00DB4308" w:rsidP="005172DF">
      <w:pPr>
        <w:jc w:val="center"/>
        <w:rPr>
          <w:sz w:val="28"/>
          <w:szCs w:val="28"/>
        </w:rPr>
      </w:pPr>
    </w:p>
    <w:p w:rsidR="00DB4308" w:rsidRPr="00DB4308" w:rsidRDefault="00DB4308" w:rsidP="00DB4308">
      <w:pPr>
        <w:jc w:val="both"/>
        <w:rPr>
          <w:sz w:val="28"/>
          <w:szCs w:val="28"/>
        </w:rPr>
      </w:pPr>
    </w:p>
    <w:sectPr w:rsidR="00DB4308" w:rsidRPr="00DB43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F76DC2"/>
    <w:multiLevelType w:val="hybridMultilevel"/>
    <w:tmpl w:val="FB603F4A"/>
    <w:lvl w:ilvl="0" w:tplc="77F2E5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16"/>
    <w:rsid w:val="00052BEF"/>
    <w:rsid w:val="000B3216"/>
    <w:rsid w:val="001313A0"/>
    <w:rsid w:val="00250B4E"/>
    <w:rsid w:val="002D7294"/>
    <w:rsid w:val="0032106F"/>
    <w:rsid w:val="00395ADF"/>
    <w:rsid w:val="003E22AE"/>
    <w:rsid w:val="004012E6"/>
    <w:rsid w:val="00490645"/>
    <w:rsid w:val="00510AFB"/>
    <w:rsid w:val="005172DF"/>
    <w:rsid w:val="00577A4C"/>
    <w:rsid w:val="005F23F4"/>
    <w:rsid w:val="005F5F73"/>
    <w:rsid w:val="006168DE"/>
    <w:rsid w:val="00627986"/>
    <w:rsid w:val="006B01FF"/>
    <w:rsid w:val="00760621"/>
    <w:rsid w:val="007860A5"/>
    <w:rsid w:val="008A6AB0"/>
    <w:rsid w:val="009963C8"/>
    <w:rsid w:val="00A3523F"/>
    <w:rsid w:val="00AA5F06"/>
    <w:rsid w:val="00BE02EA"/>
    <w:rsid w:val="00C66D57"/>
    <w:rsid w:val="00CD2553"/>
    <w:rsid w:val="00D32A54"/>
    <w:rsid w:val="00DB4308"/>
    <w:rsid w:val="00DD1B3A"/>
    <w:rsid w:val="00E071C8"/>
    <w:rsid w:val="00E448B9"/>
    <w:rsid w:val="00EF64F9"/>
    <w:rsid w:val="00F11755"/>
    <w:rsid w:val="00F179D2"/>
    <w:rsid w:val="00FA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8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448B9"/>
    <w:rPr>
      <w:color w:val="0000FF"/>
      <w:u w:val="single"/>
    </w:rPr>
  </w:style>
  <w:style w:type="paragraph" w:customStyle="1" w:styleId="Default">
    <w:name w:val="Default"/>
    <w:rsid w:val="00E448B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tejustify">
    <w:name w:val="rtejustify"/>
    <w:basedOn w:val="a"/>
    <w:rsid w:val="00A3523F"/>
    <w:pPr>
      <w:spacing w:before="100" w:beforeAutospacing="1" w:after="100" w:afterAutospacing="1"/>
    </w:pPr>
  </w:style>
  <w:style w:type="paragraph" w:styleId="a4">
    <w:name w:val="No Spacing"/>
    <w:uiPriority w:val="1"/>
    <w:qFormat/>
    <w:rsid w:val="005172DF"/>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5172DF"/>
    <w:pPr>
      <w:widowControl w:val="0"/>
      <w:autoSpaceDE w:val="0"/>
      <w:autoSpaceDN w:val="0"/>
      <w:adjustRightInd w:val="0"/>
      <w:ind w:left="720"/>
      <w:contextualSpacing/>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8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448B9"/>
    <w:rPr>
      <w:color w:val="0000FF"/>
      <w:u w:val="single"/>
    </w:rPr>
  </w:style>
  <w:style w:type="paragraph" w:customStyle="1" w:styleId="Default">
    <w:name w:val="Default"/>
    <w:rsid w:val="00E448B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tejustify">
    <w:name w:val="rtejustify"/>
    <w:basedOn w:val="a"/>
    <w:rsid w:val="00A3523F"/>
    <w:pPr>
      <w:spacing w:before="100" w:beforeAutospacing="1" w:after="100" w:afterAutospacing="1"/>
    </w:pPr>
  </w:style>
  <w:style w:type="paragraph" w:styleId="a4">
    <w:name w:val="No Spacing"/>
    <w:uiPriority w:val="1"/>
    <w:qFormat/>
    <w:rsid w:val="005172DF"/>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5172DF"/>
    <w:pPr>
      <w:widowControl w:val="0"/>
      <w:autoSpaceDE w:val="0"/>
      <w:autoSpaceDN w:val="0"/>
      <w:adjustRightInd w:val="0"/>
      <w:ind w:left="720"/>
      <w:contextualSpacing/>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1506">
      <w:bodyDiv w:val="1"/>
      <w:marLeft w:val="0"/>
      <w:marRight w:val="0"/>
      <w:marTop w:val="0"/>
      <w:marBottom w:val="0"/>
      <w:divBdr>
        <w:top w:val="none" w:sz="0" w:space="0" w:color="auto"/>
        <w:left w:val="none" w:sz="0" w:space="0" w:color="auto"/>
        <w:bottom w:val="none" w:sz="0" w:space="0" w:color="auto"/>
        <w:right w:val="none" w:sz="0" w:space="0" w:color="auto"/>
      </w:divBdr>
      <w:divsChild>
        <w:div w:id="1884898315">
          <w:marLeft w:val="0"/>
          <w:marRight w:val="0"/>
          <w:marTop w:val="0"/>
          <w:marBottom w:val="0"/>
          <w:divBdr>
            <w:top w:val="none" w:sz="0" w:space="0" w:color="auto"/>
            <w:left w:val="none" w:sz="0" w:space="0" w:color="auto"/>
            <w:bottom w:val="none" w:sz="0" w:space="0" w:color="auto"/>
            <w:right w:val="none" w:sz="0" w:space="0" w:color="auto"/>
          </w:divBdr>
          <w:divsChild>
            <w:div w:id="612515554">
              <w:marLeft w:val="0"/>
              <w:marRight w:val="0"/>
              <w:marTop w:val="0"/>
              <w:marBottom w:val="0"/>
              <w:divBdr>
                <w:top w:val="none" w:sz="0" w:space="0" w:color="auto"/>
                <w:left w:val="none" w:sz="0" w:space="0" w:color="auto"/>
                <w:bottom w:val="none" w:sz="0" w:space="0" w:color="auto"/>
                <w:right w:val="none" w:sz="0" w:space="0" w:color="auto"/>
              </w:divBdr>
              <w:divsChild>
                <w:div w:id="208768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95157">
      <w:bodyDiv w:val="1"/>
      <w:marLeft w:val="0"/>
      <w:marRight w:val="0"/>
      <w:marTop w:val="0"/>
      <w:marBottom w:val="0"/>
      <w:divBdr>
        <w:top w:val="none" w:sz="0" w:space="0" w:color="auto"/>
        <w:left w:val="none" w:sz="0" w:space="0" w:color="auto"/>
        <w:bottom w:val="none" w:sz="0" w:space="0" w:color="auto"/>
        <w:right w:val="none" w:sz="0" w:space="0" w:color="auto"/>
      </w:divBdr>
    </w:div>
    <w:div w:id="1350335586">
      <w:bodyDiv w:val="1"/>
      <w:marLeft w:val="0"/>
      <w:marRight w:val="0"/>
      <w:marTop w:val="0"/>
      <w:marBottom w:val="0"/>
      <w:divBdr>
        <w:top w:val="none" w:sz="0" w:space="0" w:color="auto"/>
        <w:left w:val="none" w:sz="0" w:space="0" w:color="auto"/>
        <w:bottom w:val="none" w:sz="0" w:space="0" w:color="auto"/>
        <w:right w:val="none" w:sz="0" w:space="0" w:color="auto"/>
      </w:divBdr>
      <w:divsChild>
        <w:div w:id="337655137">
          <w:marLeft w:val="0"/>
          <w:marRight w:val="0"/>
          <w:marTop w:val="0"/>
          <w:marBottom w:val="0"/>
          <w:divBdr>
            <w:top w:val="none" w:sz="0" w:space="0" w:color="auto"/>
            <w:left w:val="none" w:sz="0" w:space="0" w:color="auto"/>
            <w:bottom w:val="none" w:sz="0" w:space="0" w:color="auto"/>
            <w:right w:val="none" w:sz="0" w:space="0" w:color="auto"/>
          </w:divBdr>
          <w:divsChild>
            <w:div w:id="804280216">
              <w:marLeft w:val="0"/>
              <w:marRight w:val="0"/>
              <w:marTop w:val="0"/>
              <w:marBottom w:val="0"/>
              <w:divBdr>
                <w:top w:val="none" w:sz="0" w:space="0" w:color="auto"/>
                <w:left w:val="none" w:sz="0" w:space="0" w:color="auto"/>
                <w:bottom w:val="none" w:sz="0" w:space="0" w:color="auto"/>
                <w:right w:val="none" w:sz="0" w:space="0" w:color="auto"/>
              </w:divBdr>
              <w:divsChild>
                <w:div w:id="74267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1073;&#1091;&#1079;&#1091;&#1083;&#1091;&#1082;.&#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rpmsp.ru/upload/iblock/%D0%9F%D1%80%D0%BE%D0%B3%D1%80%D0%B0%D0%BC%D0%BC%D0%B0%206,5%20%D0%BE%D1%82%2008.02.2017.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6</Pages>
  <Words>1972</Words>
  <Characters>11247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 Матыцина</dc:creator>
  <cp:keywords/>
  <dc:description/>
  <cp:lastModifiedBy>Екатерина В. Матыцина</cp:lastModifiedBy>
  <cp:revision>27</cp:revision>
  <cp:lastPrinted>2019-02-20T09:16:00Z</cp:lastPrinted>
  <dcterms:created xsi:type="dcterms:W3CDTF">2019-02-18T04:32:00Z</dcterms:created>
  <dcterms:modified xsi:type="dcterms:W3CDTF">2019-02-21T05:32:00Z</dcterms:modified>
</cp:coreProperties>
</file>