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1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09"/>
        <w:gridCol w:w="505"/>
        <w:gridCol w:w="404"/>
        <w:gridCol w:w="2626"/>
        <w:gridCol w:w="659"/>
        <w:gridCol w:w="5116"/>
      </w:tblGrid>
      <w:tr w:rsidR="00404525" w:rsidTr="00AD627B">
        <w:trPr>
          <w:cantSplit/>
          <w:trHeight w:val="2929"/>
        </w:trPr>
        <w:tc>
          <w:tcPr>
            <w:tcW w:w="4444" w:type="dxa"/>
            <w:gridSpan w:val="4"/>
          </w:tcPr>
          <w:p w:rsidR="001A7088" w:rsidRDefault="0083138B" w:rsidP="00404525">
            <w:pPr>
              <w:pStyle w:val="4"/>
              <w:tabs>
                <w:tab w:val="left" w:pos="4180"/>
              </w:tabs>
              <w:jc w:val="center"/>
            </w:pPr>
            <w:r>
              <w:rPr>
                <w:sz w:val="18"/>
              </w:rPr>
              <w:object w:dxaOrig="1020" w:dyaOrig="10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0.95pt;height:50.95pt" o:ole="" fillcolor="window">
                  <v:imagedata r:id="rId8" o:title=""/>
                </v:shape>
                <o:OLEObject Type="Embed" ProgID="Word.Picture.8" ShapeID="_x0000_i1025" DrawAspect="Content" ObjectID="_1735982624" r:id="rId9"/>
              </w:object>
            </w:r>
          </w:p>
          <w:p w:rsidR="0010705F" w:rsidRDefault="0010705F" w:rsidP="00404525">
            <w:pPr>
              <w:pStyle w:val="4"/>
              <w:tabs>
                <w:tab w:val="left" w:pos="4180"/>
              </w:tabs>
              <w:jc w:val="center"/>
              <w:rPr>
                <w:sz w:val="20"/>
              </w:rPr>
            </w:pPr>
          </w:p>
          <w:p w:rsidR="00404525" w:rsidRPr="00010A41" w:rsidRDefault="00404525" w:rsidP="00404525">
            <w:pPr>
              <w:pStyle w:val="4"/>
              <w:tabs>
                <w:tab w:val="left" w:pos="4180"/>
              </w:tabs>
              <w:jc w:val="center"/>
              <w:rPr>
                <w:sz w:val="20"/>
              </w:rPr>
            </w:pPr>
            <w:r w:rsidRPr="00010A41">
              <w:rPr>
                <w:sz w:val="20"/>
              </w:rPr>
              <w:t>МИНФИН РОССИИ</w:t>
            </w:r>
          </w:p>
          <w:p w:rsidR="00404525" w:rsidRDefault="00404525" w:rsidP="00A84EE2">
            <w:pPr>
              <w:tabs>
                <w:tab w:val="left" w:pos="4180"/>
              </w:tabs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ФЕДЕРАЛЬНАЯ НАЛОГОВАЯ СЛУЖБА</w:t>
            </w:r>
          </w:p>
          <w:p w:rsidR="00404525" w:rsidRDefault="00404525" w:rsidP="00A84EE2">
            <w:pPr>
              <w:tabs>
                <w:tab w:val="left" w:pos="4180"/>
              </w:tabs>
              <w:jc w:val="center"/>
              <w:rPr>
                <w:bCs/>
                <w:sz w:val="4"/>
                <w:szCs w:val="4"/>
              </w:rPr>
            </w:pPr>
          </w:p>
          <w:p w:rsidR="00404525" w:rsidRDefault="00404525" w:rsidP="00A84EE2">
            <w:pPr>
              <w:tabs>
                <w:tab w:val="left" w:pos="4180"/>
              </w:tabs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УФНС РОССИИ ПО ОРЕНБУРГСКОЙ ОБЛАСТИ</w:t>
            </w:r>
          </w:p>
          <w:p w:rsidR="00404525" w:rsidRDefault="00404525" w:rsidP="00A84EE2">
            <w:pPr>
              <w:tabs>
                <w:tab w:val="left" w:pos="4180"/>
              </w:tabs>
              <w:jc w:val="center"/>
              <w:rPr>
                <w:bCs/>
                <w:sz w:val="8"/>
                <w:szCs w:val="8"/>
              </w:rPr>
            </w:pPr>
          </w:p>
          <w:p w:rsidR="00404525" w:rsidRDefault="00404525" w:rsidP="00A84EE2">
            <w:pPr>
              <w:spacing w:after="40" w:line="216" w:lineRule="auto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МЕЖРАЙОННАЯ ИНСПЕКЦИЯ </w:t>
            </w:r>
          </w:p>
          <w:p w:rsidR="00404525" w:rsidRDefault="00404525" w:rsidP="00A84EE2">
            <w:pPr>
              <w:spacing w:after="40" w:line="216" w:lineRule="auto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ФЕДЕРАЛЬНОЙ НАЛОГОВОЙ СЛУЖБЫ №</w:t>
            </w:r>
            <w:r w:rsidR="00BF67EF">
              <w:rPr>
                <w:b/>
                <w:bCs/>
                <w:sz w:val="16"/>
                <w:szCs w:val="16"/>
              </w:rPr>
              <w:t>3</w:t>
            </w:r>
            <w:r>
              <w:rPr>
                <w:b/>
                <w:bCs/>
                <w:sz w:val="16"/>
                <w:szCs w:val="16"/>
              </w:rPr>
              <w:t xml:space="preserve"> </w:t>
            </w:r>
          </w:p>
          <w:p w:rsidR="00404525" w:rsidRDefault="00404525" w:rsidP="00A84EE2">
            <w:pPr>
              <w:spacing w:after="40" w:line="216" w:lineRule="auto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ПО ОРЕНБУРГСКОЙ ОБЛАСТИ</w:t>
            </w:r>
          </w:p>
          <w:p w:rsidR="00404525" w:rsidRDefault="00404525" w:rsidP="00A84EE2">
            <w:pPr>
              <w:spacing w:after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(Межрайонная ИФНС России №</w:t>
            </w:r>
            <w:r w:rsidR="00BF67EF">
              <w:rPr>
                <w:sz w:val="16"/>
                <w:szCs w:val="16"/>
              </w:rPr>
              <w:t xml:space="preserve">3 </w:t>
            </w:r>
            <w:r>
              <w:rPr>
                <w:sz w:val="16"/>
                <w:szCs w:val="16"/>
              </w:rPr>
              <w:t xml:space="preserve"> по Оренбургской области)</w:t>
            </w:r>
          </w:p>
          <w:p w:rsidR="00404525" w:rsidRDefault="00404525" w:rsidP="00A84EE2">
            <w:pPr>
              <w:spacing w:line="21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ул. </w:t>
            </w:r>
            <w:r w:rsidR="00BF67EF">
              <w:rPr>
                <w:sz w:val="16"/>
                <w:szCs w:val="16"/>
              </w:rPr>
              <w:t>Суворова</w:t>
            </w:r>
            <w:r>
              <w:rPr>
                <w:sz w:val="16"/>
                <w:szCs w:val="16"/>
              </w:rPr>
              <w:t xml:space="preserve">, </w:t>
            </w:r>
            <w:r w:rsidR="00BF67EF">
              <w:rPr>
                <w:sz w:val="16"/>
                <w:szCs w:val="16"/>
              </w:rPr>
              <w:t>70</w:t>
            </w:r>
            <w:r>
              <w:rPr>
                <w:sz w:val="16"/>
                <w:szCs w:val="16"/>
              </w:rPr>
              <w:t xml:space="preserve">, </w:t>
            </w:r>
            <w:proofErr w:type="spellStart"/>
            <w:r>
              <w:rPr>
                <w:sz w:val="16"/>
                <w:szCs w:val="16"/>
              </w:rPr>
              <w:t>г.</w:t>
            </w:r>
            <w:r w:rsidR="00BF67EF">
              <w:rPr>
                <w:sz w:val="16"/>
                <w:szCs w:val="16"/>
              </w:rPr>
              <w:t>Бузулук</w:t>
            </w:r>
            <w:proofErr w:type="spellEnd"/>
            <w:r>
              <w:rPr>
                <w:sz w:val="16"/>
                <w:szCs w:val="16"/>
              </w:rPr>
              <w:t>, 461</w:t>
            </w:r>
            <w:r w:rsidR="00BF67EF">
              <w:rPr>
                <w:sz w:val="16"/>
                <w:szCs w:val="16"/>
              </w:rPr>
              <w:t>04</w:t>
            </w:r>
            <w:r>
              <w:rPr>
                <w:sz w:val="16"/>
                <w:szCs w:val="16"/>
              </w:rPr>
              <w:t>0</w:t>
            </w:r>
          </w:p>
          <w:p w:rsidR="00404525" w:rsidRDefault="00404525" w:rsidP="00A84EE2">
            <w:pPr>
              <w:spacing w:line="21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Телефон:(3534</w:t>
            </w:r>
            <w:r w:rsidR="00BF67EF">
              <w:rPr>
                <w:sz w:val="16"/>
                <w:szCs w:val="16"/>
              </w:rPr>
              <w:t>2</w:t>
            </w:r>
            <w:r>
              <w:rPr>
                <w:sz w:val="16"/>
                <w:szCs w:val="16"/>
              </w:rPr>
              <w:t>) 4-</w:t>
            </w:r>
            <w:r w:rsidR="00BF67EF">
              <w:rPr>
                <w:sz w:val="16"/>
                <w:szCs w:val="16"/>
              </w:rPr>
              <w:t>22-26</w:t>
            </w:r>
            <w:r>
              <w:rPr>
                <w:sz w:val="16"/>
                <w:szCs w:val="16"/>
              </w:rPr>
              <w:t>; Телефакс:(3534</w:t>
            </w:r>
            <w:r w:rsidR="00BF67EF">
              <w:rPr>
                <w:sz w:val="16"/>
                <w:szCs w:val="16"/>
              </w:rPr>
              <w:t>2</w:t>
            </w:r>
            <w:r>
              <w:rPr>
                <w:sz w:val="16"/>
                <w:szCs w:val="16"/>
              </w:rPr>
              <w:t>) 4-</w:t>
            </w:r>
            <w:r w:rsidR="00BF67EF">
              <w:rPr>
                <w:sz w:val="16"/>
                <w:szCs w:val="16"/>
              </w:rPr>
              <w:t>20-01</w:t>
            </w:r>
            <w:r>
              <w:rPr>
                <w:sz w:val="16"/>
                <w:szCs w:val="16"/>
              </w:rPr>
              <w:t>;</w:t>
            </w:r>
          </w:p>
          <w:p w:rsidR="00404525" w:rsidRDefault="00404525" w:rsidP="00A84EE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www</w:t>
            </w:r>
            <w:r>
              <w:rPr>
                <w:sz w:val="16"/>
                <w:szCs w:val="16"/>
              </w:rPr>
              <w:t>.</w:t>
            </w:r>
            <w:proofErr w:type="spellStart"/>
            <w:r>
              <w:rPr>
                <w:sz w:val="16"/>
                <w:szCs w:val="16"/>
                <w:lang w:val="en-US"/>
              </w:rPr>
              <w:t>nalog</w:t>
            </w:r>
            <w:proofErr w:type="spellEnd"/>
            <w:r>
              <w:rPr>
                <w:sz w:val="16"/>
                <w:szCs w:val="16"/>
              </w:rPr>
              <w:t>.</w:t>
            </w:r>
            <w:r w:rsidR="00CB545E">
              <w:rPr>
                <w:sz w:val="16"/>
                <w:szCs w:val="16"/>
                <w:lang w:val="en-US"/>
              </w:rPr>
              <w:t>gov.</w:t>
            </w:r>
            <w:r>
              <w:rPr>
                <w:sz w:val="16"/>
                <w:szCs w:val="16"/>
                <w:lang w:val="en-US"/>
              </w:rPr>
              <w:t>ru</w:t>
            </w:r>
          </w:p>
        </w:tc>
        <w:tc>
          <w:tcPr>
            <w:tcW w:w="659" w:type="dxa"/>
            <w:vMerge w:val="restart"/>
            <w:tcMar>
              <w:top w:w="0" w:type="dxa"/>
              <w:left w:w="89" w:type="dxa"/>
              <w:bottom w:w="0" w:type="dxa"/>
              <w:right w:w="89" w:type="dxa"/>
            </w:tcMar>
          </w:tcPr>
          <w:p w:rsidR="00404525" w:rsidRDefault="00404525" w:rsidP="00A84EE2">
            <w:pPr>
              <w:rPr>
                <w:sz w:val="12"/>
              </w:rPr>
            </w:pPr>
          </w:p>
        </w:tc>
        <w:tc>
          <w:tcPr>
            <w:tcW w:w="5116" w:type="dxa"/>
            <w:vMerge w:val="restart"/>
            <w:tcMar>
              <w:top w:w="0" w:type="dxa"/>
              <w:left w:w="89" w:type="dxa"/>
              <w:bottom w:w="0" w:type="dxa"/>
              <w:right w:w="89" w:type="dxa"/>
            </w:tcMar>
          </w:tcPr>
          <w:p w:rsidR="001A7088" w:rsidRDefault="001A7088" w:rsidP="001B655F">
            <w:pPr>
              <w:rPr>
                <w:sz w:val="28"/>
                <w:szCs w:val="28"/>
              </w:rPr>
            </w:pPr>
          </w:p>
          <w:p w:rsidR="0010705F" w:rsidRDefault="0010705F" w:rsidP="0010705F">
            <w:pPr>
              <w:rPr>
                <w:sz w:val="28"/>
                <w:szCs w:val="28"/>
              </w:rPr>
            </w:pPr>
          </w:p>
          <w:p w:rsidR="00AD627B" w:rsidRPr="007E4B2C" w:rsidRDefault="00AD627B" w:rsidP="00AD627B">
            <w:pPr>
              <w:tabs>
                <w:tab w:val="center" w:pos="4677"/>
                <w:tab w:val="right" w:pos="9355"/>
              </w:tabs>
              <w:spacing w:line="276" w:lineRule="auto"/>
              <w:rPr>
                <w:sz w:val="28"/>
                <w:szCs w:val="28"/>
              </w:rPr>
            </w:pPr>
          </w:p>
          <w:p w:rsidR="000D7D04" w:rsidRPr="007E4B2C" w:rsidRDefault="00E22B85" w:rsidP="000D7D04">
            <w:pPr>
              <w:ind w:left="53"/>
              <w:jc w:val="both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Администрация</w:t>
            </w:r>
            <w:r w:rsidR="000D7D04" w:rsidRPr="007E4B2C">
              <w:rPr>
                <w:snapToGrid w:val="0"/>
                <w:sz w:val="28"/>
                <w:szCs w:val="28"/>
              </w:rPr>
              <w:t xml:space="preserve"> города Бузулук</w:t>
            </w:r>
            <w:r w:rsidR="00736A8B">
              <w:rPr>
                <w:snapToGrid w:val="0"/>
                <w:sz w:val="28"/>
                <w:szCs w:val="28"/>
              </w:rPr>
              <w:t>а</w:t>
            </w:r>
          </w:p>
          <w:p w:rsidR="000D7D04" w:rsidRPr="000D7D04" w:rsidRDefault="000D7D04" w:rsidP="000D7D04">
            <w:pPr>
              <w:ind w:left="53"/>
              <w:jc w:val="both"/>
              <w:rPr>
                <w:snapToGrid w:val="0"/>
              </w:rPr>
            </w:pPr>
          </w:p>
          <w:p w:rsidR="00014F23" w:rsidRPr="00615F3E" w:rsidRDefault="008A1DB7" w:rsidP="000D7D04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 xml:space="preserve"> </w:t>
            </w:r>
            <w:hyperlink r:id="rId10" w:history="1">
              <w:r w:rsidR="00615F3E" w:rsidRPr="00615F3E">
                <w:rPr>
                  <w:rFonts w:eastAsia="Calibri"/>
                  <w:sz w:val="28"/>
                  <w:szCs w:val="28"/>
                  <w:lang w:val="en-US" w:eastAsia="en-US"/>
                </w:rPr>
                <w:t>pressa</w:t>
              </w:r>
              <w:r w:rsidR="00615F3E" w:rsidRPr="00615F3E">
                <w:rPr>
                  <w:rFonts w:eastAsia="Calibri"/>
                  <w:sz w:val="28"/>
                  <w:szCs w:val="28"/>
                  <w:lang w:eastAsia="en-US"/>
                </w:rPr>
                <w:t>@</w:t>
              </w:r>
              <w:r w:rsidR="00615F3E" w:rsidRPr="00615F3E">
                <w:rPr>
                  <w:rFonts w:eastAsia="Calibri"/>
                  <w:sz w:val="28"/>
                  <w:szCs w:val="28"/>
                  <w:lang w:val="en-US" w:eastAsia="en-US"/>
                </w:rPr>
                <w:t>buzuluk</w:t>
              </w:r>
              <w:r w:rsidR="00615F3E" w:rsidRPr="00615F3E">
                <w:rPr>
                  <w:rFonts w:eastAsia="Calibri"/>
                  <w:sz w:val="28"/>
                  <w:szCs w:val="28"/>
                  <w:lang w:eastAsia="en-US"/>
                </w:rPr>
                <w:t>-</w:t>
              </w:r>
              <w:r w:rsidR="00615F3E" w:rsidRPr="00615F3E">
                <w:rPr>
                  <w:rFonts w:eastAsia="Calibri"/>
                  <w:sz w:val="28"/>
                  <w:szCs w:val="28"/>
                  <w:lang w:val="en-US" w:eastAsia="en-US"/>
                </w:rPr>
                <w:t>town</w:t>
              </w:r>
              <w:r w:rsidR="00615F3E" w:rsidRPr="00615F3E">
                <w:rPr>
                  <w:rFonts w:eastAsia="Calibri"/>
                  <w:sz w:val="28"/>
                  <w:szCs w:val="28"/>
                  <w:lang w:eastAsia="en-US"/>
                </w:rPr>
                <w:t>.</w:t>
              </w:r>
              <w:proofErr w:type="spellStart"/>
              <w:r w:rsidR="00615F3E" w:rsidRPr="00615F3E">
                <w:rPr>
                  <w:rFonts w:eastAsia="Calibri"/>
                  <w:sz w:val="28"/>
                  <w:szCs w:val="28"/>
                  <w:lang w:val="en-US" w:eastAsia="en-US"/>
                </w:rPr>
                <w:t>ru</w:t>
              </w:r>
              <w:proofErr w:type="spellEnd"/>
            </w:hyperlink>
          </w:p>
        </w:tc>
      </w:tr>
      <w:tr w:rsidR="00404525" w:rsidTr="00AD627B">
        <w:trPr>
          <w:cantSplit/>
          <w:trHeight w:hRule="exact" w:val="397"/>
        </w:trPr>
        <w:tc>
          <w:tcPr>
            <w:tcW w:w="141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04525" w:rsidRPr="008E0BC7" w:rsidRDefault="00404525" w:rsidP="00A84EE2"/>
        </w:tc>
        <w:tc>
          <w:tcPr>
            <w:tcW w:w="404" w:type="dxa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404525" w:rsidRDefault="00404525" w:rsidP="00A84EE2">
            <w:r>
              <w:t>№</w:t>
            </w:r>
          </w:p>
        </w:tc>
        <w:tc>
          <w:tcPr>
            <w:tcW w:w="2626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404525" w:rsidRPr="001B655F" w:rsidRDefault="00371B03" w:rsidP="00A84EE2">
            <w:pPr>
              <w:rPr>
                <w:lang w:val="en-US"/>
              </w:rPr>
            </w:pPr>
            <w:r w:rsidRPr="00371B03">
              <w:t xml:space="preserve"> </w:t>
            </w:r>
          </w:p>
        </w:tc>
        <w:tc>
          <w:tcPr>
            <w:tcW w:w="659" w:type="dxa"/>
            <w:vMerge/>
            <w:vAlign w:val="center"/>
          </w:tcPr>
          <w:p w:rsidR="00404525" w:rsidRDefault="00404525" w:rsidP="00A84EE2">
            <w:pPr>
              <w:rPr>
                <w:sz w:val="12"/>
              </w:rPr>
            </w:pPr>
          </w:p>
        </w:tc>
        <w:tc>
          <w:tcPr>
            <w:tcW w:w="5116" w:type="dxa"/>
            <w:vMerge/>
            <w:vAlign w:val="center"/>
          </w:tcPr>
          <w:p w:rsidR="00404525" w:rsidRDefault="00404525" w:rsidP="00A84EE2">
            <w:pPr>
              <w:rPr>
                <w:sz w:val="28"/>
              </w:rPr>
            </w:pPr>
          </w:p>
        </w:tc>
      </w:tr>
      <w:tr w:rsidR="00404525" w:rsidTr="00AD627B">
        <w:trPr>
          <w:cantSplit/>
          <w:trHeight w:hRule="exact" w:val="227"/>
        </w:trPr>
        <w:tc>
          <w:tcPr>
            <w:tcW w:w="141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404525" w:rsidRDefault="00404525" w:rsidP="00A84EE2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404" w:type="dxa"/>
            <w:vAlign w:val="bottom"/>
          </w:tcPr>
          <w:p w:rsidR="00404525" w:rsidRDefault="00404525" w:rsidP="00A84EE2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262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404525" w:rsidRDefault="00404525" w:rsidP="00A84EE2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659" w:type="dxa"/>
            <w:vMerge/>
            <w:vAlign w:val="center"/>
          </w:tcPr>
          <w:p w:rsidR="00404525" w:rsidRDefault="00404525" w:rsidP="00A84EE2">
            <w:pPr>
              <w:rPr>
                <w:sz w:val="12"/>
              </w:rPr>
            </w:pPr>
          </w:p>
        </w:tc>
        <w:tc>
          <w:tcPr>
            <w:tcW w:w="5116" w:type="dxa"/>
            <w:vMerge/>
            <w:vAlign w:val="center"/>
          </w:tcPr>
          <w:p w:rsidR="00404525" w:rsidRDefault="00404525" w:rsidP="00A84EE2">
            <w:pPr>
              <w:rPr>
                <w:sz w:val="28"/>
              </w:rPr>
            </w:pPr>
          </w:p>
        </w:tc>
      </w:tr>
      <w:tr w:rsidR="00404525" w:rsidTr="00AD627B">
        <w:trPr>
          <w:cantSplit/>
          <w:trHeight w:hRule="exact" w:val="397"/>
        </w:trPr>
        <w:tc>
          <w:tcPr>
            <w:tcW w:w="909" w:type="dxa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404525" w:rsidRDefault="00404525" w:rsidP="00A84EE2">
            <w:r>
              <w:t>На №</w:t>
            </w:r>
          </w:p>
        </w:tc>
        <w:tc>
          <w:tcPr>
            <w:tcW w:w="353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404525" w:rsidRPr="00634F86" w:rsidRDefault="00404525" w:rsidP="004F11B0"/>
        </w:tc>
        <w:tc>
          <w:tcPr>
            <w:tcW w:w="659" w:type="dxa"/>
            <w:vMerge/>
            <w:vAlign w:val="center"/>
          </w:tcPr>
          <w:p w:rsidR="00404525" w:rsidRDefault="00404525" w:rsidP="00A84EE2">
            <w:pPr>
              <w:rPr>
                <w:sz w:val="12"/>
              </w:rPr>
            </w:pPr>
          </w:p>
        </w:tc>
        <w:tc>
          <w:tcPr>
            <w:tcW w:w="5116" w:type="dxa"/>
            <w:vMerge/>
            <w:vAlign w:val="center"/>
          </w:tcPr>
          <w:p w:rsidR="00404525" w:rsidRDefault="00404525" w:rsidP="00A84EE2">
            <w:pPr>
              <w:rPr>
                <w:sz w:val="28"/>
              </w:rPr>
            </w:pPr>
          </w:p>
        </w:tc>
      </w:tr>
    </w:tbl>
    <w:p w:rsidR="007E4B2C" w:rsidRDefault="007E4B2C" w:rsidP="007E4B2C">
      <w:pPr>
        <w:ind w:left="709" w:hanging="709"/>
        <w:rPr>
          <w:lang w:eastAsia="en-US"/>
        </w:rPr>
      </w:pPr>
      <w:r>
        <w:rPr>
          <w:lang w:eastAsia="en-US"/>
        </w:rPr>
        <w:t>О направлении информационного</w:t>
      </w:r>
    </w:p>
    <w:p w:rsidR="00AD627B" w:rsidRPr="00AD627B" w:rsidRDefault="007E4B2C" w:rsidP="007E4B2C">
      <w:pPr>
        <w:ind w:left="709" w:hanging="709"/>
        <w:rPr>
          <w:lang w:eastAsia="en-US"/>
        </w:rPr>
      </w:pPr>
      <w:r>
        <w:rPr>
          <w:lang w:eastAsia="en-US"/>
        </w:rPr>
        <w:t>материала для размещения на сайте</w:t>
      </w:r>
      <w:r w:rsidR="00AD627B" w:rsidRPr="00AD627B">
        <w:rPr>
          <w:lang w:eastAsia="en-US"/>
        </w:rPr>
        <w:tab/>
      </w:r>
    </w:p>
    <w:p w:rsidR="00AD627B" w:rsidRDefault="00AD627B" w:rsidP="00AD627B">
      <w:pPr>
        <w:ind w:left="709" w:hanging="709"/>
        <w:rPr>
          <w:lang w:eastAsia="en-US"/>
        </w:rPr>
      </w:pPr>
    </w:p>
    <w:p w:rsidR="007C72CF" w:rsidRDefault="007C72CF" w:rsidP="00AD627B">
      <w:pPr>
        <w:ind w:left="709" w:hanging="709"/>
        <w:rPr>
          <w:lang w:eastAsia="en-US"/>
        </w:rPr>
      </w:pPr>
    </w:p>
    <w:p w:rsidR="006C2AF0" w:rsidRPr="002916F3" w:rsidRDefault="006C2AF0" w:rsidP="006C2AF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2916F3">
        <w:rPr>
          <w:sz w:val="28"/>
          <w:szCs w:val="28"/>
        </w:rPr>
        <w:t>Межрайонная</w:t>
      </w:r>
      <w:proofErr w:type="gramEnd"/>
      <w:r w:rsidRPr="002916F3">
        <w:rPr>
          <w:sz w:val="28"/>
          <w:szCs w:val="28"/>
        </w:rPr>
        <w:t xml:space="preserve"> ИФНС России № 3 по Оренбургской области в целях информирования жителей  по вопросам, касающимся налоговой тематики, направляет информационный материал для размещения на официальном сайте муниципального образования.</w:t>
      </w:r>
    </w:p>
    <w:p w:rsidR="006C2AF0" w:rsidRDefault="006C2AF0" w:rsidP="006C2AF0">
      <w:pPr>
        <w:widowControl w:val="0"/>
        <w:autoSpaceDE w:val="0"/>
        <w:autoSpaceDN w:val="0"/>
        <w:adjustRightInd w:val="0"/>
        <w:snapToGrid w:val="0"/>
        <w:ind w:firstLine="709"/>
        <w:jc w:val="both"/>
        <w:rPr>
          <w:sz w:val="28"/>
          <w:szCs w:val="28"/>
        </w:rPr>
      </w:pPr>
      <w:r w:rsidRPr="002916F3">
        <w:rPr>
          <w:sz w:val="28"/>
          <w:szCs w:val="28"/>
        </w:rPr>
        <w:t xml:space="preserve">Убедительная просьба </w:t>
      </w:r>
      <w:proofErr w:type="gramStart"/>
      <w:r w:rsidRPr="002916F3">
        <w:rPr>
          <w:sz w:val="28"/>
          <w:szCs w:val="28"/>
        </w:rPr>
        <w:t>разместить</w:t>
      </w:r>
      <w:proofErr w:type="gramEnd"/>
      <w:r w:rsidRPr="002916F3">
        <w:rPr>
          <w:sz w:val="28"/>
          <w:szCs w:val="28"/>
        </w:rPr>
        <w:t xml:space="preserve"> направляемый информационный материал с заголовком темы новости «Налоговая инспекция информирует»</w:t>
      </w:r>
      <w:r>
        <w:rPr>
          <w:sz w:val="28"/>
          <w:szCs w:val="28"/>
        </w:rPr>
        <w:t>:</w:t>
      </w:r>
    </w:p>
    <w:p w:rsidR="006C2AF0" w:rsidRDefault="006C2AF0" w:rsidP="006C2AF0">
      <w:pPr>
        <w:widowControl w:val="0"/>
        <w:autoSpaceDE w:val="0"/>
        <w:autoSpaceDN w:val="0"/>
        <w:adjustRightInd w:val="0"/>
        <w:snapToGrid w:val="0"/>
        <w:ind w:firstLine="709"/>
        <w:jc w:val="both"/>
        <w:rPr>
          <w:sz w:val="28"/>
          <w:szCs w:val="28"/>
        </w:rPr>
      </w:pPr>
    </w:p>
    <w:p w:rsidR="006C2AF0" w:rsidRPr="00DC0CD6" w:rsidRDefault="006C2AF0" w:rsidP="006C2AF0">
      <w:pPr>
        <w:contextualSpacing/>
        <w:jc w:val="center"/>
        <w:outlineLvl w:val="0"/>
        <w:rPr>
          <w:b/>
          <w:color w:val="000000"/>
          <w:sz w:val="28"/>
          <w:szCs w:val="28"/>
        </w:rPr>
      </w:pPr>
      <w:r w:rsidRPr="002916F3">
        <w:rPr>
          <w:sz w:val="28"/>
          <w:szCs w:val="28"/>
        </w:rPr>
        <w:t xml:space="preserve"> </w:t>
      </w:r>
      <w:r w:rsidRPr="00DC0CD6">
        <w:rPr>
          <w:b/>
          <w:color w:val="000000"/>
          <w:sz w:val="28"/>
          <w:szCs w:val="28"/>
        </w:rPr>
        <w:t>В Оренбуржье стартовала ежегодная декларационная кампания</w:t>
      </w:r>
    </w:p>
    <w:p w:rsidR="006C2AF0" w:rsidRPr="00DC0CD6" w:rsidRDefault="006C2AF0" w:rsidP="006C2AF0">
      <w:pPr>
        <w:ind w:firstLine="709"/>
        <w:jc w:val="both"/>
        <w:rPr>
          <w:sz w:val="28"/>
          <w:szCs w:val="28"/>
        </w:rPr>
      </w:pPr>
      <w:r w:rsidRPr="00DC0CD6">
        <w:rPr>
          <w:sz w:val="28"/>
          <w:szCs w:val="28"/>
        </w:rPr>
        <w:t xml:space="preserve">Управление Федеральной налоговой службы по Оренбургской области напоминает, что </w:t>
      </w:r>
      <w:proofErr w:type="gramStart"/>
      <w:r w:rsidRPr="00DC0CD6">
        <w:rPr>
          <w:sz w:val="28"/>
          <w:szCs w:val="28"/>
        </w:rPr>
        <w:t>завершился очередной налоговый период и для жителей области наступило</w:t>
      </w:r>
      <w:proofErr w:type="gramEnd"/>
      <w:r w:rsidRPr="00DC0CD6">
        <w:rPr>
          <w:sz w:val="28"/>
          <w:szCs w:val="28"/>
        </w:rPr>
        <w:t xml:space="preserve"> время представления налоговой </w:t>
      </w:r>
      <w:r>
        <w:rPr>
          <w:sz w:val="28"/>
          <w:szCs w:val="28"/>
        </w:rPr>
        <w:t>отчетности о полученных доходах.</w:t>
      </w:r>
      <w:r w:rsidRPr="00DC0CD6">
        <w:rPr>
          <w:sz w:val="28"/>
          <w:szCs w:val="28"/>
        </w:rPr>
        <w:t xml:space="preserve"> </w:t>
      </w:r>
    </w:p>
    <w:p w:rsidR="006C2AF0" w:rsidRPr="00DC0CD6" w:rsidRDefault="006C2AF0" w:rsidP="006C2AF0">
      <w:pPr>
        <w:ind w:firstLine="709"/>
        <w:jc w:val="both"/>
        <w:rPr>
          <w:sz w:val="28"/>
          <w:szCs w:val="28"/>
        </w:rPr>
      </w:pPr>
      <w:proofErr w:type="gramStart"/>
      <w:r w:rsidRPr="00DC0CD6">
        <w:rPr>
          <w:sz w:val="28"/>
          <w:szCs w:val="28"/>
        </w:rPr>
        <w:t>Отчитаться о доходах</w:t>
      </w:r>
      <w:proofErr w:type="gramEnd"/>
      <w:r w:rsidRPr="00DC0CD6">
        <w:rPr>
          <w:sz w:val="28"/>
          <w:szCs w:val="28"/>
        </w:rPr>
        <w:t xml:space="preserve"> обязаны те граждане, которые в 2022 году получили доходы:</w:t>
      </w:r>
    </w:p>
    <w:p w:rsidR="006C2AF0" w:rsidRPr="00DC0CD6" w:rsidRDefault="006C2AF0" w:rsidP="006C2AF0">
      <w:pPr>
        <w:ind w:firstLine="709"/>
        <w:jc w:val="both"/>
        <w:rPr>
          <w:sz w:val="28"/>
          <w:szCs w:val="28"/>
        </w:rPr>
      </w:pPr>
      <w:r w:rsidRPr="00DC0CD6">
        <w:rPr>
          <w:sz w:val="28"/>
          <w:szCs w:val="28"/>
        </w:rPr>
        <w:t xml:space="preserve">от продажи имущества, имущественных прав (например, продажа квартиры, дома, автомобиля, земельного участка и т.п., находившихся в собственности </w:t>
      </w:r>
      <w:proofErr w:type="gramStart"/>
      <w:r w:rsidRPr="00DC0CD6">
        <w:rPr>
          <w:sz w:val="28"/>
          <w:szCs w:val="28"/>
        </w:rPr>
        <w:t>менее минимального</w:t>
      </w:r>
      <w:proofErr w:type="gramEnd"/>
      <w:r w:rsidRPr="00DC0CD6">
        <w:rPr>
          <w:sz w:val="28"/>
          <w:szCs w:val="28"/>
        </w:rPr>
        <w:t xml:space="preserve"> срока</w:t>
      </w:r>
      <w:r w:rsidRPr="00DC0CD6">
        <w:rPr>
          <w:b/>
          <w:sz w:val="28"/>
          <w:szCs w:val="28"/>
        </w:rPr>
        <w:t xml:space="preserve"> </w:t>
      </w:r>
      <w:r w:rsidRPr="00DC0CD6">
        <w:rPr>
          <w:sz w:val="28"/>
          <w:szCs w:val="28"/>
        </w:rPr>
        <w:t>владения/переуступки права требования);</w:t>
      </w:r>
    </w:p>
    <w:p w:rsidR="006C2AF0" w:rsidRPr="00DC0CD6" w:rsidRDefault="006C2AF0" w:rsidP="006C2AF0">
      <w:pPr>
        <w:ind w:firstLine="709"/>
        <w:jc w:val="both"/>
        <w:rPr>
          <w:sz w:val="28"/>
          <w:szCs w:val="28"/>
        </w:rPr>
      </w:pPr>
      <w:r w:rsidRPr="00DC0CD6">
        <w:rPr>
          <w:sz w:val="28"/>
          <w:szCs w:val="28"/>
        </w:rPr>
        <w:t>по договорам гражданско-правового характера (например, от сдачи имущества в аренду, выполнения ремонтных работ и т.д.);</w:t>
      </w:r>
    </w:p>
    <w:p w:rsidR="006C2AF0" w:rsidRPr="00DC0CD6" w:rsidRDefault="006C2AF0" w:rsidP="006C2AF0">
      <w:pPr>
        <w:ind w:firstLine="709"/>
        <w:jc w:val="both"/>
        <w:rPr>
          <w:sz w:val="28"/>
          <w:szCs w:val="28"/>
        </w:rPr>
      </w:pPr>
      <w:r w:rsidRPr="00DC0CD6">
        <w:rPr>
          <w:sz w:val="28"/>
          <w:szCs w:val="28"/>
        </w:rPr>
        <w:t>в виде различного рода выигрышей и призов (в лотереях, казино, тотализаторах, от участия в рекламных акциях, конкурсах и т.п.);</w:t>
      </w:r>
    </w:p>
    <w:p w:rsidR="006C2AF0" w:rsidRPr="00DC0CD6" w:rsidRDefault="006C2AF0" w:rsidP="006C2AF0">
      <w:pPr>
        <w:ind w:firstLine="709"/>
        <w:jc w:val="both"/>
        <w:rPr>
          <w:sz w:val="28"/>
          <w:szCs w:val="28"/>
        </w:rPr>
      </w:pPr>
      <w:r w:rsidRPr="00DC0CD6">
        <w:rPr>
          <w:sz w:val="28"/>
          <w:szCs w:val="28"/>
        </w:rPr>
        <w:t>от продажи ценных бумаг, акций;</w:t>
      </w:r>
    </w:p>
    <w:p w:rsidR="006C2AF0" w:rsidRPr="00DC0CD6" w:rsidRDefault="006C2AF0" w:rsidP="006C2AF0">
      <w:pPr>
        <w:ind w:firstLine="709"/>
        <w:jc w:val="both"/>
        <w:rPr>
          <w:sz w:val="28"/>
          <w:szCs w:val="28"/>
        </w:rPr>
      </w:pPr>
      <w:r w:rsidRPr="00DC0CD6">
        <w:rPr>
          <w:sz w:val="28"/>
          <w:szCs w:val="28"/>
        </w:rPr>
        <w:t>в порядке дарения (недвижимость, транспортные  средства, акции, доли т.д.) от лица, не являющегося членом семьи или близким родственником.</w:t>
      </w:r>
    </w:p>
    <w:p w:rsidR="006C2AF0" w:rsidRPr="00DC0CD6" w:rsidRDefault="006C2AF0" w:rsidP="006C2AF0">
      <w:pPr>
        <w:ind w:firstLine="709"/>
        <w:jc w:val="both"/>
        <w:rPr>
          <w:sz w:val="28"/>
          <w:szCs w:val="28"/>
        </w:rPr>
      </w:pPr>
      <w:r w:rsidRPr="00DC0CD6">
        <w:rPr>
          <w:sz w:val="28"/>
          <w:szCs w:val="28"/>
        </w:rPr>
        <w:t>Ежегодная обязанность декларирования доходов также возложена на индивидуальных предпринимателей, частнопрактикующих нотариусов, адвокатов, учредивших адвокатские кабинеты, арбитражных управляющих и других лиц, занимающихся частной практикой.</w:t>
      </w:r>
    </w:p>
    <w:p w:rsidR="006C2AF0" w:rsidRPr="00DC0CD6" w:rsidRDefault="006C2AF0" w:rsidP="006C2AF0">
      <w:pPr>
        <w:ind w:firstLine="709"/>
        <w:jc w:val="both"/>
        <w:rPr>
          <w:sz w:val="28"/>
          <w:szCs w:val="28"/>
        </w:rPr>
      </w:pPr>
      <w:r w:rsidRPr="00DC0CD6">
        <w:rPr>
          <w:sz w:val="28"/>
          <w:szCs w:val="28"/>
        </w:rPr>
        <w:t>Полный перечень доходов, подлежащих декларированию, перечислен в статье 228 НК РФ.</w:t>
      </w:r>
    </w:p>
    <w:p w:rsidR="006C2AF0" w:rsidRPr="00DC0CD6" w:rsidRDefault="006C2AF0" w:rsidP="006C2AF0">
      <w:pPr>
        <w:shd w:val="clear" w:color="auto" w:fill="FFFFFF"/>
        <w:ind w:firstLine="709"/>
        <w:jc w:val="both"/>
        <w:rPr>
          <w:sz w:val="28"/>
          <w:szCs w:val="28"/>
        </w:rPr>
      </w:pPr>
      <w:r w:rsidRPr="00DC0CD6">
        <w:rPr>
          <w:sz w:val="28"/>
          <w:szCs w:val="28"/>
        </w:rPr>
        <w:lastRenderedPageBreak/>
        <w:t xml:space="preserve">Представить декларацию о доходах, полученных в 2022 году, необходимо </w:t>
      </w:r>
      <w:r>
        <w:rPr>
          <w:sz w:val="28"/>
          <w:szCs w:val="28"/>
        </w:rPr>
        <w:t>не позднее</w:t>
      </w:r>
      <w:r w:rsidRPr="00DC0CD6">
        <w:rPr>
          <w:sz w:val="28"/>
          <w:szCs w:val="28"/>
        </w:rPr>
        <w:t xml:space="preserve"> 0</w:t>
      </w:r>
      <w:r>
        <w:rPr>
          <w:sz w:val="28"/>
          <w:szCs w:val="28"/>
        </w:rPr>
        <w:t>2</w:t>
      </w:r>
      <w:r w:rsidRPr="00DC0CD6">
        <w:rPr>
          <w:sz w:val="28"/>
          <w:szCs w:val="28"/>
        </w:rPr>
        <w:t xml:space="preserve"> </w:t>
      </w:r>
      <w:r>
        <w:rPr>
          <w:sz w:val="28"/>
          <w:szCs w:val="28"/>
        </w:rPr>
        <w:t>мая</w:t>
      </w:r>
      <w:r w:rsidRPr="00DC0CD6">
        <w:rPr>
          <w:sz w:val="28"/>
          <w:szCs w:val="28"/>
        </w:rPr>
        <w:t xml:space="preserve"> 2023 года. </w:t>
      </w:r>
      <w:r>
        <w:rPr>
          <w:sz w:val="28"/>
          <w:szCs w:val="28"/>
        </w:rPr>
        <w:t>У</w:t>
      </w:r>
      <w:r w:rsidRPr="00DC0CD6">
        <w:rPr>
          <w:sz w:val="28"/>
          <w:szCs w:val="28"/>
        </w:rPr>
        <w:t xml:space="preserve">платить НДФЛ, </w:t>
      </w:r>
      <w:proofErr w:type="gramStart"/>
      <w:r w:rsidRPr="00DC0CD6">
        <w:rPr>
          <w:sz w:val="28"/>
          <w:szCs w:val="28"/>
        </w:rPr>
        <w:t>исчисленный</w:t>
      </w:r>
      <w:proofErr w:type="gramEnd"/>
      <w:r w:rsidRPr="00DC0CD6">
        <w:rPr>
          <w:sz w:val="28"/>
          <w:szCs w:val="28"/>
        </w:rPr>
        <w:t xml:space="preserve"> в декларации, необходимо </w:t>
      </w:r>
      <w:r>
        <w:rPr>
          <w:sz w:val="28"/>
          <w:szCs w:val="28"/>
        </w:rPr>
        <w:t>не позднее</w:t>
      </w:r>
      <w:r w:rsidRPr="00DC0CD6">
        <w:rPr>
          <w:sz w:val="28"/>
          <w:szCs w:val="28"/>
        </w:rPr>
        <w:t xml:space="preserve"> 17 июля 2023 года.</w:t>
      </w:r>
    </w:p>
    <w:p w:rsidR="006C2AF0" w:rsidRPr="00DC0CD6" w:rsidRDefault="006C2AF0" w:rsidP="006C2AF0">
      <w:pPr>
        <w:shd w:val="clear" w:color="auto" w:fill="FFFFFF"/>
        <w:ind w:firstLine="709"/>
        <w:jc w:val="both"/>
        <w:rPr>
          <w:sz w:val="28"/>
          <w:szCs w:val="28"/>
        </w:rPr>
      </w:pPr>
      <w:r w:rsidRPr="00DC0CD6">
        <w:rPr>
          <w:sz w:val="28"/>
          <w:szCs w:val="28"/>
        </w:rPr>
        <w:t>Обращаем внимание на то, что предельный срок подачи декларации - 0</w:t>
      </w:r>
      <w:r>
        <w:rPr>
          <w:sz w:val="28"/>
          <w:szCs w:val="28"/>
        </w:rPr>
        <w:t>2</w:t>
      </w:r>
      <w:r w:rsidRPr="00DC0CD6">
        <w:rPr>
          <w:sz w:val="28"/>
          <w:szCs w:val="28"/>
        </w:rPr>
        <w:t xml:space="preserve"> </w:t>
      </w:r>
      <w:r>
        <w:rPr>
          <w:sz w:val="28"/>
          <w:szCs w:val="28"/>
        </w:rPr>
        <w:t>мая</w:t>
      </w:r>
      <w:r w:rsidRPr="00DC0CD6">
        <w:rPr>
          <w:sz w:val="28"/>
          <w:szCs w:val="28"/>
        </w:rPr>
        <w:t xml:space="preserve"> 2023 года - не распространяется на получение </w:t>
      </w:r>
      <w:hyperlink r:id="rId11" w:history="1">
        <w:r w:rsidRPr="00DC0CD6">
          <w:rPr>
            <w:sz w:val="28"/>
            <w:szCs w:val="28"/>
          </w:rPr>
          <w:t>налоговых вычетов</w:t>
        </w:r>
      </w:hyperlink>
      <w:r w:rsidRPr="00DC0CD6">
        <w:rPr>
          <w:sz w:val="28"/>
          <w:szCs w:val="28"/>
        </w:rPr>
        <w:t>. Таким образом, направить документы </w:t>
      </w:r>
      <w:hyperlink r:id="rId12" w:history="1">
        <w:r w:rsidRPr="00DC0CD6">
          <w:rPr>
            <w:sz w:val="28"/>
            <w:szCs w:val="28"/>
          </w:rPr>
          <w:t>с целью получения налоговых вычетов</w:t>
        </w:r>
      </w:hyperlink>
      <w:r w:rsidRPr="00DC0CD6">
        <w:rPr>
          <w:sz w:val="28"/>
          <w:szCs w:val="28"/>
        </w:rPr>
        <w:t> можно в любое время в течение года.</w:t>
      </w:r>
    </w:p>
    <w:p w:rsidR="006C2AF0" w:rsidRPr="00D9320E" w:rsidRDefault="006C2AF0" w:rsidP="006C2AF0">
      <w:pPr>
        <w:ind w:firstLine="709"/>
        <w:contextualSpacing/>
        <w:jc w:val="center"/>
        <w:outlineLvl w:val="0"/>
        <w:rPr>
          <w:b/>
          <w:sz w:val="28"/>
          <w:szCs w:val="28"/>
        </w:rPr>
      </w:pPr>
    </w:p>
    <w:p w:rsidR="006C2AF0" w:rsidRPr="00DC0CD6" w:rsidRDefault="006C2AF0" w:rsidP="006C2AF0">
      <w:pPr>
        <w:ind w:firstLine="709"/>
        <w:contextualSpacing/>
        <w:jc w:val="center"/>
        <w:outlineLvl w:val="0"/>
        <w:rPr>
          <w:b/>
          <w:sz w:val="28"/>
          <w:szCs w:val="28"/>
        </w:rPr>
      </w:pPr>
      <w:r w:rsidRPr="00DC0CD6">
        <w:rPr>
          <w:b/>
          <w:sz w:val="28"/>
          <w:szCs w:val="28"/>
        </w:rPr>
        <w:t>Задекларировать полученные доходы удобно через Личный кабинет, не посещая налоговую инспекцию</w:t>
      </w:r>
    </w:p>
    <w:p w:rsidR="006C2AF0" w:rsidRPr="00DC0CD6" w:rsidRDefault="006C2AF0" w:rsidP="006C2AF0">
      <w:pPr>
        <w:ind w:firstLine="709"/>
        <w:contextualSpacing/>
        <w:jc w:val="both"/>
        <w:outlineLvl w:val="0"/>
        <w:rPr>
          <w:sz w:val="28"/>
          <w:szCs w:val="28"/>
        </w:rPr>
      </w:pPr>
      <w:r w:rsidRPr="00DC0CD6">
        <w:rPr>
          <w:sz w:val="28"/>
          <w:szCs w:val="28"/>
        </w:rPr>
        <w:t xml:space="preserve">Сервис «Личный кабинет для физических лиц» на сайте ФНС России позволяет не только заполнить декларацию в режиме онлайн и отслеживать статус ее камеральной проверки, но и направить ее в налоговую инспекцию в электронном виде, подписав усиленной неквалифицированной электронной подписью и приложив </w:t>
      </w:r>
      <w:proofErr w:type="gramStart"/>
      <w:r w:rsidRPr="00DC0CD6">
        <w:rPr>
          <w:sz w:val="28"/>
          <w:szCs w:val="28"/>
        </w:rPr>
        <w:t>скан-образы</w:t>
      </w:r>
      <w:proofErr w:type="gramEnd"/>
      <w:r w:rsidRPr="00DC0CD6">
        <w:rPr>
          <w:sz w:val="28"/>
          <w:szCs w:val="28"/>
        </w:rPr>
        <w:t xml:space="preserve"> документов.</w:t>
      </w:r>
    </w:p>
    <w:p w:rsidR="006C2AF0" w:rsidRPr="00DC0CD6" w:rsidRDefault="006C2AF0" w:rsidP="006C2AF0">
      <w:pPr>
        <w:ind w:firstLine="709"/>
        <w:contextualSpacing/>
        <w:jc w:val="both"/>
        <w:outlineLvl w:val="0"/>
        <w:rPr>
          <w:sz w:val="28"/>
          <w:szCs w:val="28"/>
        </w:rPr>
      </w:pPr>
      <w:r w:rsidRPr="00DC0CD6">
        <w:rPr>
          <w:sz w:val="28"/>
          <w:szCs w:val="28"/>
        </w:rPr>
        <w:t xml:space="preserve">Получить сертификат ключа проверки электронной подписи можно бесплатно в Личном кабинете в разделе «Профиль»/Получение сертификата ключа проверки электронной подписи», </w:t>
      </w:r>
      <w:proofErr w:type="gramStart"/>
      <w:r w:rsidRPr="00DC0CD6">
        <w:rPr>
          <w:sz w:val="28"/>
          <w:szCs w:val="28"/>
        </w:rPr>
        <w:t>выбрав вариант хранения электронной подписи в защищенной системе ФНС России это позволит использовать ее</w:t>
      </w:r>
      <w:proofErr w:type="gramEnd"/>
      <w:r w:rsidRPr="00DC0CD6">
        <w:rPr>
          <w:sz w:val="28"/>
          <w:szCs w:val="28"/>
        </w:rPr>
        <w:t xml:space="preserve"> при работе на любых мобильных устройствах.</w:t>
      </w:r>
    </w:p>
    <w:p w:rsidR="006C2AF0" w:rsidRPr="00DC0CD6" w:rsidRDefault="006C2AF0" w:rsidP="006C2AF0">
      <w:pPr>
        <w:ind w:firstLine="709"/>
        <w:contextualSpacing/>
        <w:jc w:val="both"/>
        <w:outlineLvl w:val="0"/>
        <w:rPr>
          <w:b/>
          <w:sz w:val="28"/>
          <w:szCs w:val="28"/>
        </w:rPr>
      </w:pPr>
    </w:p>
    <w:p w:rsidR="006C2AF0" w:rsidRPr="00DC0CD6" w:rsidRDefault="006C2AF0" w:rsidP="006C2AF0">
      <w:pPr>
        <w:ind w:firstLine="709"/>
        <w:contextualSpacing/>
        <w:jc w:val="center"/>
        <w:outlineLvl w:val="0"/>
        <w:rPr>
          <w:b/>
          <w:sz w:val="28"/>
          <w:szCs w:val="28"/>
        </w:rPr>
      </w:pPr>
      <w:r w:rsidRPr="00DC0CD6">
        <w:rPr>
          <w:b/>
          <w:sz w:val="28"/>
          <w:szCs w:val="28"/>
        </w:rPr>
        <w:t>ФНС</w:t>
      </w:r>
      <w:r>
        <w:rPr>
          <w:b/>
          <w:sz w:val="28"/>
          <w:szCs w:val="28"/>
        </w:rPr>
        <w:t xml:space="preserve"> России</w:t>
      </w:r>
      <w:r w:rsidRPr="00DC0CD6">
        <w:rPr>
          <w:b/>
          <w:sz w:val="28"/>
          <w:szCs w:val="28"/>
        </w:rPr>
        <w:t xml:space="preserve"> обновила дизайн Личного кабинета налогоплательщика</w:t>
      </w:r>
    </w:p>
    <w:p w:rsidR="006C2AF0" w:rsidRPr="00DC0CD6" w:rsidRDefault="006C2AF0" w:rsidP="006C2AF0">
      <w:pPr>
        <w:ind w:firstLine="709"/>
        <w:contextualSpacing/>
        <w:jc w:val="both"/>
        <w:outlineLvl w:val="0"/>
        <w:rPr>
          <w:sz w:val="28"/>
          <w:szCs w:val="28"/>
        </w:rPr>
      </w:pPr>
      <w:r w:rsidRPr="00DC0CD6">
        <w:rPr>
          <w:sz w:val="28"/>
          <w:szCs w:val="28"/>
        </w:rPr>
        <w:t>Личный кабинет налогоплательщика стал более гибким – любой пользователь теперь может настроить главную страницу самого популярного сервиса под себя. Например, можно поменять расположение блоков, скрыть то, что не интересует, вернуть блок при необходимости.</w:t>
      </w:r>
      <w:r>
        <w:rPr>
          <w:sz w:val="28"/>
          <w:szCs w:val="28"/>
        </w:rPr>
        <w:t xml:space="preserve"> </w:t>
      </w:r>
      <w:r w:rsidRPr="00DC0CD6">
        <w:rPr>
          <w:sz w:val="28"/>
          <w:szCs w:val="28"/>
        </w:rPr>
        <w:t xml:space="preserve">Самая востребованная информация отображена в виде </w:t>
      </w:r>
      <w:proofErr w:type="spellStart"/>
      <w:r w:rsidRPr="00DC0CD6">
        <w:rPr>
          <w:sz w:val="28"/>
          <w:szCs w:val="28"/>
        </w:rPr>
        <w:t>виджетов</w:t>
      </w:r>
      <w:proofErr w:type="spellEnd"/>
      <w:r w:rsidRPr="00DC0CD6">
        <w:rPr>
          <w:sz w:val="28"/>
          <w:szCs w:val="28"/>
        </w:rPr>
        <w:t xml:space="preserve"> (карточек) - пользователи могут быстро перейти к заполнению необходимого обращения.</w:t>
      </w:r>
    </w:p>
    <w:p w:rsidR="006C2AF0" w:rsidRPr="00DC0CD6" w:rsidRDefault="006C2AF0" w:rsidP="006C2AF0">
      <w:pPr>
        <w:ind w:firstLine="709"/>
        <w:contextualSpacing/>
        <w:jc w:val="both"/>
        <w:outlineLvl w:val="0"/>
        <w:rPr>
          <w:sz w:val="28"/>
          <w:szCs w:val="28"/>
        </w:rPr>
      </w:pPr>
      <w:r w:rsidRPr="00DC0CD6">
        <w:rPr>
          <w:sz w:val="28"/>
          <w:szCs w:val="28"/>
        </w:rPr>
        <w:t>Появились баннеры с полезной информацией. В блоке «Сообщения» появились новые фильтры. Раздел «Жизненны</w:t>
      </w:r>
      <w:r>
        <w:rPr>
          <w:sz w:val="28"/>
          <w:szCs w:val="28"/>
        </w:rPr>
        <w:t>е</w:t>
      </w:r>
      <w:r w:rsidRPr="00DC0CD6">
        <w:rPr>
          <w:sz w:val="28"/>
          <w:szCs w:val="28"/>
        </w:rPr>
        <w:t xml:space="preserve"> ситуаци</w:t>
      </w:r>
      <w:r>
        <w:rPr>
          <w:sz w:val="28"/>
          <w:szCs w:val="28"/>
        </w:rPr>
        <w:t>и</w:t>
      </w:r>
      <w:r w:rsidRPr="00DC0CD6">
        <w:rPr>
          <w:sz w:val="28"/>
          <w:szCs w:val="28"/>
        </w:rPr>
        <w:t>» стал «Каталогом обращений». Теперь найти нужное формализованное обращение в налоговый орган стало проще, а популярные категории отображаются сразу для быстрого перехода.</w:t>
      </w:r>
    </w:p>
    <w:p w:rsidR="006C2AF0" w:rsidRDefault="006C2AF0" w:rsidP="006C2AF0">
      <w:pPr>
        <w:ind w:firstLine="709"/>
        <w:contextualSpacing/>
        <w:jc w:val="both"/>
        <w:outlineLvl w:val="0"/>
        <w:rPr>
          <w:sz w:val="28"/>
          <w:szCs w:val="28"/>
        </w:rPr>
      </w:pPr>
      <w:r w:rsidRPr="00DC0CD6">
        <w:rPr>
          <w:sz w:val="28"/>
          <w:szCs w:val="28"/>
        </w:rPr>
        <w:t>Сервис продолжает дорабатываться. Любой пользователь может внести свои предложения, заполнив короткую анкету.</w:t>
      </w:r>
    </w:p>
    <w:p w:rsidR="006C2AF0" w:rsidRPr="00DC0CD6" w:rsidRDefault="006C2AF0" w:rsidP="006C2AF0">
      <w:pPr>
        <w:ind w:firstLine="709"/>
        <w:contextualSpacing/>
        <w:jc w:val="both"/>
        <w:outlineLvl w:val="0"/>
        <w:rPr>
          <w:b/>
          <w:sz w:val="28"/>
          <w:szCs w:val="28"/>
        </w:rPr>
      </w:pPr>
    </w:p>
    <w:p w:rsidR="006C2AF0" w:rsidRPr="00DC0CD6" w:rsidRDefault="006C2AF0" w:rsidP="006C2AF0">
      <w:pPr>
        <w:pStyle w:val="af"/>
        <w:shd w:val="clear" w:color="auto" w:fill="FFFFFF"/>
        <w:spacing w:before="0" w:beforeAutospacing="0" w:after="0" w:afterAutospacing="0"/>
        <w:ind w:firstLine="709"/>
        <w:jc w:val="center"/>
        <w:rPr>
          <w:b/>
          <w:sz w:val="28"/>
          <w:szCs w:val="28"/>
        </w:rPr>
      </w:pPr>
      <w:r w:rsidRPr="00DC0CD6">
        <w:rPr>
          <w:b/>
          <w:noProof/>
          <w:sz w:val="28"/>
          <w:szCs w:val="28"/>
        </w:rPr>
        <w:t xml:space="preserve">Сведения </w:t>
      </w:r>
      <w:r w:rsidRPr="00DC0CD6">
        <w:rPr>
          <w:b/>
          <w:sz w:val="28"/>
          <w:szCs w:val="28"/>
        </w:rPr>
        <w:t>о своих банковских счетах можно получить в Личном кабинете налогоплательщика</w:t>
      </w:r>
    </w:p>
    <w:p w:rsidR="006C2AF0" w:rsidRPr="00DC0CD6" w:rsidRDefault="006C2AF0" w:rsidP="006C2AF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C0CD6">
        <w:rPr>
          <w:sz w:val="28"/>
          <w:szCs w:val="28"/>
        </w:rPr>
        <w:t xml:space="preserve">Сведения о своих банковских счетах можно получить, в том числе в Личном кабинете. </w:t>
      </w:r>
    </w:p>
    <w:p w:rsidR="006C2AF0" w:rsidRPr="00DC0CD6" w:rsidRDefault="006C2AF0" w:rsidP="006C2AF0">
      <w:pPr>
        <w:ind w:firstLine="709"/>
        <w:jc w:val="both"/>
        <w:rPr>
          <w:sz w:val="28"/>
          <w:szCs w:val="28"/>
        </w:rPr>
      </w:pPr>
      <w:proofErr w:type="gramStart"/>
      <w:r w:rsidRPr="00DC0CD6">
        <w:rPr>
          <w:sz w:val="28"/>
          <w:szCs w:val="28"/>
        </w:rPr>
        <w:t>Так, в новой версии интерактивного сервиса «Личный кабинет физического лица» возможно получение сведений о своих банковских счетах в Разделе «Счета» - «Сведения о банковских счетах» (по формам 9ф и 67ф) Сведения о банковских счетах с отражением наименования банка, номера счета, дат открытия/закрытия счета, вида счета и его состояния формируются в формате PDF, XML и подписываются усиленной квалифицированной электронной подписью налогового</w:t>
      </w:r>
      <w:proofErr w:type="gramEnd"/>
      <w:r w:rsidRPr="00DC0CD6">
        <w:rPr>
          <w:sz w:val="28"/>
          <w:szCs w:val="28"/>
        </w:rPr>
        <w:t xml:space="preserve"> органа.</w:t>
      </w:r>
    </w:p>
    <w:p w:rsidR="006C2AF0" w:rsidRPr="00DC0CD6" w:rsidRDefault="006C2AF0" w:rsidP="006C2AF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C0CD6">
        <w:rPr>
          <w:sz w:val="28"/>
          <w:szCs w:val="28"/>
        </w:rPr>
        <w:lastRenderedPageBreak/>
        <w:t xml:space="preserve">Обращаем внимание, что сведения о счетах (вкладах) физических лиц представляются банками в налоговые органы в соответствии с </w:t>
      </w:r>
      <w:hyperlink r:id="rId13" w:history="1">
        <w:r w:rsidRPr="00DC0CD6">
          <w:rPr>
            <w:sz w:val="28"/>
            <w:szCs w:val="28"/>
          </w:rPr>
          <w:t>пунктом 1 статьи 86</w:t>
        </w:r>
      </w:hyperlink>
      <w:r w:rsidRPr="00DC0CD6">
        <w:rPr>
          <w:sz w:val="28"/>
          <w:szCs w:val="28"/>
        </w:rPr>
        <w:t xml:space="preserve"> Налогового кодекса Российской Федерации с 1 июля 2014 года. Информацией о ранее открытых физическими лицами счетах в банках (если такие счета не закрывались либо по ним не было изменений) налоговые органы не располагают. Также налоговые органы не располагают информацией о движении денежных средств по счетам. Такую информацию заявитель может запросить у банка, в котором открыт счет.</w:t>
      </w:r>
    </w:p>
    <w:p w:rsidR="006C2AF0" w:rsidRPr="00DC0CD6" w:rsidRDefault="006C2AF0" w:rsidP="006C2AF0">
      <w:pPr>
        <w:ind w:firstLine="709"/>
        <w:contextualSpacing/>
        <w:jc w:val="both"/>
        <w:outlineLvl w:val="0"/>
        <w:rPr>
          <w:sz w:val="28"/>
          <w:szCs w:val="28"/>
        </w:rPr>
      </w:pPr>
    </w:p>
    <w:p w:rsidR="006C2AF0" w:rsidRPr="00DC0CD6" w:rsidRDefault="006C2AF0" w:rsidP="006C2AF0">
      <w:pPr>
        <w:ind w:firstLine="709"/>
        <w:contextualSpacing/>
        <w:jc w:val="both"/>
        <w:outlineLvl w:val="0"/>
        <w:rPr>
          <w:b/>
          <w:sz w:val="28"/>
          <w:szCs w:val="28"/>
        </w:rPr>
      </w:pPr>
      <w:r w:rsidRPr="00DC0CD6">
        <w:rPr>
          <w:b/>
          <w:sz w:val="28"/>
          <w:szCs w:val="28"/>
        </w:rPr>
        <w:t>С начала года уплата налогов осуществляется посредством ЕН</w:t>
      </w:r>
      <w:r>
        <w:rPr>
          <w:b/>
          <w:sz w:val="28"/>
          <w:szCs w:val="28"/>
        </w:rPr>
        <w:t>П</w:t>
      </w:r>
    </w:p>
    <w:p w:rsidR="006C2AF0" w:rsidRPr="00DC0CD6" w:rsidRDefault="006C2AF0" w:rsidP="006C2AF0">
      <w:pPr>
        <w:ind w:firstLine="709"/>
        <w:contextualSpacing/>
        <w:jc w:val="both"/>
        <w:outlineLvl w:val="0"/>
        <w:rPr>
          <w:sz w:val="28"/>
          <w:szCs w:val="28"/>
        </w:rPr>
      </w:pPr>
      <w:r w:rsidRPr="00DC0CD6">
        <w:rPr>
          <w:sz w:val="28"/>
          <w:szCs w:val="28"/>
        </w:rPr>
        <w:t xml:space="preserve">Федеральный закон </w:t>
      </w:r>
      <w:r>
        <w:rPr>
          <w:sz w:val="28"/>
          <w:szCs w:val="28"/>
        </w:rPr>
        <w:t xml:space="preserve">от 28.12.2022 </w:t>
      </w:r>
      <w:r w:rsidRPr="00DC0CD6">
        <w:rPr>
          <w:sz w:val="28"/>
          <w:szCs w:val="28"/>
        </w:rPr>
        <w:t>№ 565-ФЗ «О внесении изменений в части первую и вторую Налогового</w:t>
      </w:r>
      <w:r>
        <w:rPr>
          <w:sz w:val="28"/>
          <w:szCs w:val="28"/>
        </w:rPr>
        <w:t xml:space="preserve"> кодекса Российской Федерации» </w:t>
      </w:r>
      <w:r w:rsidRPr="00DC0CD6">
        <w:rPr>
          <w:sz w:val="28"/>
          <w:szCs w:val="28"/>
        </w:rPr>
        <w:t>уточняет отдельные положения Налогового кодекса Российской Федерации с учетом первых результатов, полученных при проведении пилотного проекта по Единому налоговому счету.</w:t>
      </w:r>
    </w:p>
    <w:p w:rsidR="006C2AF0" w:rsidRDefault="006C2AF0" w:rsidP="006C2AF0">
      <w:pPr>
        <w:ind w:firstLine="709"/>
        <w:contextualSpacing/>
        <w:jc w:val="both"/>
        <w:outlineLvl w:val="0"/>
        <w:rPr>
          <w:sz w:val="28"/>
          <w:szCs w:val="28"/>
        </w:rPr>
      </w:pPr>
      <w:r w:rsidRPr="00DC0CD6">
        <w:rPr>
          <w:sz w:val="28"/>
          <w:szCs w:val="28"/>
        </w:rPr>
        <w:t>ЕНС - это новый институт, который вв</w:t>
      </w:r>
      <w:r>
        <w:rPr>
          <w:sz w:val="28"/>
          <w:szCs w:val="28"/>
        </w:rPr>
        <w:t>еден</w:t>
      </w:r>
      <w:r w:rsidRPr="00DC0CD6">
        <w:rPr>
          <w:sz w:val="28"/>
          <w:szCs w:val="28"/>
        </w:rPr>
        <w:t xml:space="preserve"> с 1 января 2023 года для всех налогоплательщиков. Главная особенность в том, что все расчеты с бюджетом сведены в единое сальдо. </w:t>
      </w:r>
    </w:p>
    <w:p w:rsidR="006C2AF0" w:rsidRPr="00DC0CD6" w:rsidRDefault="006C2AF0" w:rsidP="006C2AF0">
      <w:pPr>
        <w:ind w:firstLine="709"/>
        <w:contextualSpacing/>
        <w:jc w:val="both"/>
        <w:outlineLvl w:val="0"/>
        <w:rPr>
          <w:sz w:val="28"/>
          <w:szCs w:val="28"/>
        </w:rPr>
      </w:pPr>
      <w:r w:rsidRPr="00DC0CD6">
        <w:rPr>
          <w:sz w:val="28"/>
          <w:szCs w:val="28"/>
        </w:rPr>
        <w:t>Налоги уплачива</w:t>
      </w:r>
      <w:r>
        <w:rPr>
          <w:sz w:val="28"/>
          <w:szCs w:val="28"/>
        </w:rPr>
        <w:t>ют</w:t>
      </w:r>
      <w:r w:rsidRPr="00DC0CD6">
        <w:rPr>
          <w:sz w:val="28"/>
          <w:szCs w:val="28"/>
        </w:rPr>
        <w:t>ся по принципу единого платежа. Можно заполнить платежку один раз и затем менять в ней только сумму. Деньги будут автоматически распределены по нужным обязательствам плательщика.</w:t>
      </w:r>
    </w:p>
    <w:p w:rsidR="006C2AF0" w:rsidRPr="00DC0CD6" w:rsidRDefault="006C2AF0" w:rsidP="006C2AF0">
      <w:pPr>
        <w:ind w:firstLine="709"/>
        <w:contextualSpacing/>
        <w:jc w:val="both"/>
        <w:outlineLvl w:val="0"/>
        <w:rPr>
          <w:sz w:val="28"/>
          <w:szCs w:val="28"/>
        </w:rPr>
      </w:pPr>
      <w:r w:rsidRPr="00DC0CD6">
        <w:rPr>
          <w:sz w:val="28"/>
          <w:szCs w:val="28"/>
        </w:rPr>
        <w:t>Неиспользованные деньги можно вернуть</w:t>
      </w:r>
      <w:r>
        <w:rPr>
          <w:sz w:val="28"/>
          <w:szCs w:val="28"/>
        </w:rPr>
        <w:t>. Н</w:t>
      </w:r>
      <w:r w:rsidRPr="00DC0CD6">
        <w:rPr>
          <w:sz w:val="28"/>
          <w:szCs w:val="28"/>
        </w:rPr>
        <w:t xml:space="preserve">е позднее дня, следующего за днем после получения заявления, </w:t>
      </w:r>
      <w:r>
        <w:rPr>
          <w:sz w:val="28"/>
          <w:szCs w:val="28"/>
        </w:rPr>
        <w:t xml:space="preserve">налоговый орган </w:t>
      </w:r>
      <w:r w:rsidRPr="00DC0CD6">
        <w:rPr>
          <w:sz w:val="28"/>
          <w:szCs w:val="28"/>
        </w:rPr>
        <w:t>направит поручение на возврат в Казначейство России. При желании переплату можно перечислить на счет другого плательщика.</w:t>
      </w:r>
    </w:p>
    <w:p w:rsidR="006C2AF0" w:rsidRPr="00DC0CD6" w:rsidRDefault="006C2AF0" w:rsidP="006C2AF0">
      <w:pPr>
        <w:ind w:firstLine="709"/>
        <w:contextualSpacing/>
        <w:jc w:val="both"/>
        <w:outlineLvl w:val="0"/>
        <w:rPr>
          <w:sz w:val="28"/>
          <w:szCs w:val="28"/>
        </w:rPr>
      </w:pPr>
      <w:r w:rsidRPr="00DC0CD6">
        <w:rPr>
          <w:sz w:val="28"/>
          <w:szCs w:val="28"/>
        </w:rPr>
        <w:t>Унифицирован срок для представления налоговой отчетности – ежемес</w:t>
      </w:r>
      <w:r>
        <w:rPr>
          <w:sz w:val="28"/>
          <w:szCs w:val="28"/>
        </w:rPr>
        <w:t xml:space="preserve">ячно 25 числа, </w:t>
      </w:r>
      <w:r w:rsidRPr="00DC0CD6">
        <w:rPr>
          <w:sz w:val="28"/>
          <w:szCs w:val="28"/>
        </w:rPr>
        <w:t xml:space="preserve"> сроки уплаты налогов перенес</w:t>
      </w:r>
      <w:r>
        <w:rPr>
          <w:sz w:val="28"/>
          <w:szCs w:val="28"/>
        </w:rPr>
        <w:t>ены</w:t>
      </w:r>
      <w:r w:rsidRPr="00DC0CD6">
        <w:rPr>
          <w:sz w:val="28"/>
          <w:szCs w:val="28"/>
        </w:rPr>
        <w:t xml:space="preserve"> на 28 число. При этом срок уплаты для имущественных налогов физических лиц остался прежним – 1 декабря.</w:t>
      </w:r>
    </w:p>
    <w:p w:rsidR="006C2AF0" w:rsidRPr="00DC0CD6" w:rsidRDefault="006C2AF0" w:rsidP="006C2AF0">
      <w:pPr>
        <w:ind w:firstLine="709"/>
        <w:contextualSpacing/>
        <w:jc w:val="both"/>
        <w:outlineLvl w:val="0"/>
        <w:rPr>
          <w:sz w:val="28"/>
          <w:szCs w:val="28"/>
        </w:rPr>
      </w:pPr>
      <w:r w:rsidRPr="00DC0CD6">
        <w:rPr>
          <w:sz w:val="28"/>
          <w:szCs w:val="28"/>
        </w:rPr>
        <w:t xml:space="preserve">Подробнее о том, как работает Единый налоговый счет, можно узнать на </w:t>
      </w:r>
      <w:proofErr w:type="spellStart"/>
      <w:r w:rsidRPr="00DC0CD6">
        <w:rPr>
          <w:sz w:val="28"/>
          <w:szCs w:val="28"/>
        </w:rPr>
        <w:t>промостранице</w:t>
      </w:r>
      <w:proofErr w:type="spellEnd"/>
      <w:r w:rsidRPr="00DC0CD6">
        <w:rPr>
          <w:sz w:val="28"/>
          <w:szCs w:val="28"/>
        </w:rPr>
        <w:t xml:space="preserve"> на сайте ФНС России</w:t>
      </w:r>
      <w:r>
        <w:rPr>
          <w:sz w:val="28"/>
          <w:szCs w:val="28"/>
        </w:rPr>
        <w:t xml:space="preserve"> (</w:t>
      </w:r>
      <w:r w:rsidRPr="00DC0CD6">
        <w:rPr>
          <w:sz w:val="28"/>
          <w:szCs w:val="28"/>
          <w:lang w:val="en-US"/>
        </w:rPr>
        <w:t>https</w:t>
      </w:r>
      <w:r w:rsidRPr="00DC0CD6">
        <w:rPr>
          <w:sz w:val="28"/>
          <w:szCs w:val="28"/>
        </w:rPr>
        <w:t>://</w:t>
      </w:r>
      <w:r w:rsidRPr="00DC0CD6">
        <w:rPr>
          <w:sz w:val="28"/>
          <w:szCs w:val="28"/>
          <w:lang w:val="en-US"/>
        </w:rPr>
        <w:t>www</w:t>
      </w:r>
      <w:r w:rsidRPr="00DC0CD6">
        <w:rPr>
          <w:sz w:val="28"/>
          <w:szCs w:val="28"/>
        </w:rPr>
        <w:t>.</w:t>
      </w:r>
      <w:proofErr w:type="spellStart"/>
      <w:r w:rsidRPr="00DC0CD6">
        <w:rPr>
          <w:sz w:val="28"/>
          <w:szCs w:val="28"/>
          <w:lang w:val="en-US"/>
        </w:rPr>
        <w:t>nalog</w:t>
      </w:r>
      <w:proofErr w:type="spellEnd"/>
      <w:r w:rsidRPr="00DC0CD6">
        <w:rPr>
          <w:sz w:val="28"/>
          <w:szCs w:val="28"/>
        </w:rPr>
        <w:t>.</w:t>
      </w:r>
      <w:proofErr w:type="spellStart"/>
      <w:r w:rsidRPr="00DC0CD6">
        <w:rPr>
          <w:sz w:val="28"/>
          <w:szCs w:val="28"/>
          <w:lang w:val="en-US"/>
        </w:rPr>
        <w:t>gov</w:t>
      </w:r>
      <w:proofErr w:type="spellEnd"/>
      <w:r w:rsidRPr="00DC0CD6">
        <w:rPr>
          <w:sz w:val="28"/>
          <w:szCs w:val="28"/>
        </w:rPr>
        <w:t>.</w:t>
      </w:r>
      <w:proofErr w:type="spellStart"/>
      <w:r w:rsidRPr="00DC0CD6">
        <w:rPr>
          <w:sz w:val="28"/>
          <w:szCs w:val="28"/>
          <w:lang w:val="en-US"/>
        </w:rPr>
        <w:t>ru</w:t>
      </w:r>
      <w:proofErr w:type="spellEnd"/>
      <w:r w:rsidRPr="00DC0CD6">
        <w:rPr>
          <w:sz w:val="28"/>
          <w:szCs w:val="28"/>
        </w:rPr>
        <w:t>/</w:t>
      </w:r>
      <w:proofErr w:type="spellStart"/>
      <w:r w:rsidRPr="00DC0CD6">
        <w:rPr>
          <w:sz w:val="28"/>
          <w:szCs w:val="28"/>
          <w:lang w:val="en-US"/>
        </w:rPr>
        <w:t>rn</w:t>
      </w:r>
      <w:proofErr w:type="spellEnd"/>
      <w:r w:rsidRPr="00DC0CD6">
        <w:rPr>
          <w:sz w:val="28"/>
          <w:szCs w:val="28"/>
        </w:rPr>
        <w:t>56/</w:t>
      </w:r>
      <w:proofErr w:type="spellStart"/>
      <w:r w:rsidRPr="00DC0CD6">
        <w:rPr>
          <w:sz w:val="28"/>
          <w:szCs w:val="28"/>
          <w:lang w:val="en-US"/>
        </w:rPr>
        <w:t>ens</w:t>
      </w:r>
      <w:proofErr w:type="spellEnd"/>
      <w:r w:rsidRPr="00DC0CD6">
        <w:rPr>
          <w:sz w:val="28"/>
          <w:szCs w:val="28"/>
        </w:rPr>
        <w:t>/</w:t>
      </w:r>
      <w:r>
        <w:rPr>
          <w:sz w:val="28"/>
          <w:szCs w:val="28"/>
        </w:rPr>
        <w:t>)</w:t>
      </w:r>
      <w:r w:rsidRPr="00DC0CD6">
        <w:rPr>
          <w:sz w:val="28"/>
          <w:szCs w:val="28"/>
        </w:rPr>
        <w:t>.</w:t>
      </w:r>
    </w:p>
    <w:p w:rsidR="006C2AF0" w:rsidRPr="00DC0CD6" w:rsidRDefault="006C2AF0" w:rsidP="006C2AF0">
      <w:pPr>
        <w:ind w:firstLine="567"/>
        <w:jc w:val="both"/>
        <w:rPr>
          <w:b/>
          <w:sz w:val="28"/>
          <w:szCs w:val="28"/>
        </w:rPr>
      </w:pPr>
    </w:p>
    <w:p w:rsidR="006C2AF0" w:rsidRPr="00DC0CD6" w:rsidRDefault="006C2AF0" w:rsidP="006C2AF0">
      <w:pPr>
        <w:ind w:firstLine="567"/>
        <w:jc w:val="center"/>
        <w:rPr>
          <w:b/>
          <w:sz w:val="28"/>
          <w:szCs w:val="28"/>
        </w:rPr>
      </w:pPr>
      <w:r w:rsidRPr="00DC0CD6">
        <w:rPr>
          <w:b/>
          <w:sz w:val="28"/>
          <w:szCs w:val="28"/>
        </w:rPr>
        <w:t>Порядок заполнения и представления уведомления об исчисленных суммах налогов, авансовых платежей по налогам, сборов, страховых взносов</w:t>
      </w:r>
    </w:p>
    <w:p w:rsidR="006C2AF0" w:rsidRPr="00DC0CD6" w:rsidRDefault="006C2AF0" w:rsidP="006C2AF0">
      <w:pPr>
        <w:ind w:firstLine="567"/>
        <w:jc w:val="both"/>
        <w:rPr>
          <w:sz w:val="28"/>
          <w:szCs w:val="28"/>
        </w:rPr>
      </w:pPr>
      <w:r w:rsidRPr="00DC0CD6">
        <w:rPr>
          <w:sz w:val="28"/>
          <w:szCs w:val="28"/>
          <w:lang w:val="en-US"/>
        </w:rPr>
        <w:t>C</w:t>
      </w:r>
      <w:r w:rsidRPr="00DC0CD6">
        <w:rPr>
          <w:sz w:val="28"/>
          <w:szCs w:val="28"/>
        </w:rPr>
        <w:t xml:space="preserve"> 1 января 2023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года </w:t>
      </w:r>
      <w:r w:rsidRPr="00DC0CD6">
        <w:rPr>
          <w:sz w:val="28"/>
          <w:szCs w:val="28"/>
        </w:rPr>
        <w:t xml:space="preserve"> плательщики</w:t>
      </w:r>
      <w:proofErr w:type="gramEnd"/>
      <w:r w:rsidRPr="00DC0CD6">
        <w:rPr>
          <w:sz w:val="28"/>
          <w:szCs w:val="28"/>
        </w:rPr>
        <w:t xml:space="preserve"> должны представлять в налоговые органы уведомление об исчисленных суммах налогов и авансовых платежей. В этой связи Федеральной налоговой службой разработана памятка по порядку представления и заполнения уведомления, а также по порядку представления уведомления в виде распоряжения на перевод денежных средств и способах исправления ошибок в уведомлении.</w:t>
      </w:r>
    </w:p>
    <w:p w:rsidR="006C2AF0" w:rsidRPr="00DC0CD6" w:rsidRDefault="006C2AF0" w:rsidP="006C2AF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Pr="00DC0CD6">
        <w:rPr>
          <w:sz w:val="28"/>
          <w:szCs w:val="28"/>
        </w:rPr>
        <w:t>ведомление представляется в случае, если срок представления декларации или расчета по ним позже, чем срок уплаты. Если срок представления уведомления совпадает со сроком представления декларации или расчёта, то уведомление представлять не требуется.</w:t>
      </w:r>
    </w:p>
    <w:p w:rsidR="006C2AF0" w:rsidRDefault="006C2AF0" w:rsidP="006C2AF0">
      <w:pPr>
        <w:ind w:firstLine="567"/>
        <w:jc w:val="both"/>
        <w:rPr>
          <w:sz w:val="28"/>
          <w:szCs w:val="28"/>
        </w:rPr>
      </w:pPr>
      <w:r w:rsidRPr="00DC0CD6">
        <w:rPr>
          <w:sz w:val="28"/>
          <w:szCs w:val="28"/>
        </w:rPr>
        <w:t xml:space="preserve">Общий срок подачи уведомления – не позднее 25-го числа месяца, на который приходится срок уплаты налога. Если 25-е число </w:t>
      </w:r>
      <w:r>
        <w:rPr>
          <w:sz w:val="28"/>
          <w:szCs w:val="28"/>
        </w:rPr>
        <w:t>вы</w:t>
      </w:r>
      <w:r w:rsidRPr="00DC0CD6">
        <w:rPr>
          <w:sz w:val="28"/>
          <w:szCs w:val="28"/>
        </w:rPr>
        <w:t xml:space="preserve">падает на выходной, то срок переносится на ближайший рабочий день. Более того, многие декларации и расчеты сдаются </w:t>
      </w:r>
      <w:r>
        <w:rPr>
          <w:sz w:val="28"/>
          <w:szCs w:val="28"/>
        </w:rPr>
        <w:t>в</w:t>
      </w:r>
      <w:r w:rsidRPr="00DC0CD6">
        <w:rPr>
          <w:sz w:val="28"/>
          <w:szCs w:val="28"/>
        </w:rPr>
        <w:t xml:space="preserve"> 2023 году в такой же единый срок – не позднее 25-го числа. </w:t>
      </w:r>
    </w:p>
    <w:p w:rsidR="006C2AF0" w:rsidRPr="00DC0CD6" w:rsidRDefault="006C2AF0" w:rsidP="006C2AF0">
      <w:pPr>
        <w:ind w:firstLine="567"/>
        <w:jc w:val="both"/>
        <w:rPr>
          <w:sz w:val="28"/>
          <w:szCs w:val="28"/>
        </w:rPr>
      </w:pPr>
      <w:r w:rsidRPr="00DC0CD6">
        <w:rPr>
          <w:sz w:val="28"/>
          <w:szCs w:val="28"/>
        </w:rPr>
        <w:lastRenderedPageBreak/>
        <w:t xml:space="preserve">Получив уведомление, </w:t>
      </w:r>
      <w:r>
        <w:rPr>
          <w:sz w:val="28"/>
          <w:szCs w:val="28"/>
        </w:rPr>
        <w:t>налоговая инспекция</w:t>
      </w:r>
      <w:r w:rsidRPr="00DC0CD6">
        <w:rPr>
          <w:sz w:val="28"/>
          <w:szCs w:val="28"/>
        </w:rPr>
        <w:t xml:space="preserve"> сравнит исчисленную сумму налога, аванса или взноса с суммой денежных средств, перечисленных налогоплательщиком в счёт единого налогового платежа. Если окажется, что денежных средств недостаточно, они будут пропорционально распределены.</w:t>
      </w:r>
    </w:p>
    <w:p w:rsidR="006C2AF0" w:rsidRPr="00DC0CD6" w:rsidRDefault="006C2AF0" w:rsidP="006C2AF0">
      <w:pPr>
        <w:ind w:firstLine="567"/>
        <w:jc w:val="both"/>
        <w:rPr>
          <w:sz w:val="28"/>
          <w:szCs w:val="28"/>
        </w:rPr>
      </w:pPr>
      <w:r w:rsidRPr="00DC0CD6">
        <w:rPr>
          <w:sz w:val="28"/>
          <w:szCs w:val="28"/>
        </w:rPr>
        <w:t>Уведомление может быть подано в электронном виде (по ТКС, через личный кабинет) или на бумаге (для плательщиков, которые имеют право представлять отчетность на бумажном носителе).</w:t>
      </w:r>
    </w:p>
    <w:p w:rsidR="006C2AF0" w:rsidRPr="00DC0CD6" w:rsidRDefault="006C2AF0" w:rsidP="006C2AF0">
      <w:pPr>
        <w:ind w:firstLine="567"/>
        <w:jc w:val="both"/>
        <w:rPr>
          <w:sz w:val="28"/>
          <w:szCs w:val="28"/>
        </w:rPr>
      </w:pPr>
      <w:r w:rsidRPr="00DC0CD6">
        <w:rPr>
          <w:sz w:val="28"/>
          <w:szCs w:val="28"/>
        </w:rPr>
        <w:t xml:space="preserve">Плательщику, представляющему документы по доверенности, необходимо заранее направить ее </w:t>
      </w:r>
      <w:proofErr w:type="gramStart"/>
      <w:r w:rsidRPr="00DC0CD6">
        <w:rPr>
          <w:sz w:val="28"/>
          <w:szCs w:val="28"/>
        </w:rPr>
        <w:t>в</w:t>
      </w:r>
      <w:proofErr w:type="gramEnd"/>
      <w:r w:rsidRPr="00DC0CD6">
        <w:rPr>
          <w:sz w:val="28"/>
          <w:szCs w:val="28"/>
        </w:rPr>
        <w:t xml:space="preserve"> </w:t>
      </w:r>
      <w:proofErr w:type="gramStart"/>
      <w:r w:rsidRPr="00DC0CD6">
        <w:rPr>
          <w:sz w:val="28"/>
          <w:szCs w:val="28"/>
        </w:rPr>
        <w:t>налоговой</w:t>
      </w:r>
      <w:proofErr w:type="gramEnd"/>
      <w:r w:rsidRPr="00DC0CD6">
        <w:rPr>
          <w:sz w:val="28"/>
          <w:szCs w:val="28"/>
        </w:rPr>
        <w:t xml:space="preserve"> орган, то есть до представления уведомления.</w:t>
      </w:r>
    </w:p>
    <w:p w:rsidR="006C2AF0" w:rsidRPr="00DC0CD6" w:rsidRDefault="006C2AF0" w:rsidP="006C2AF0">
      <w:pPr>
        <w:ind w:firstLine="567"/>
        <w:jc w:val="both"/>
        <w:rPr>
          <w:sz w:val="28"/>
          <w:szCs w:val="28"/>
        </w:rPr>
      </w:pPr>
      <w:r w:rsidRPr="00DC0CD6">
        <w:rPr>
          <w:sz w:val="28"/>
          <w:szCs w:val="28"/>
        </w:rPr>
        <w:t>Форма уведомления об исчисленных налогах и взносах довольна проста. В верхней части указывают коды ИНН/КПП и номер своей налоговой инспекции. Далее надо заполнить КПП, код налогоплательщика по ОКТМО, код бюджетной классификации платежа; исчисленную налогоплательщиком сумму налога или аванса по налогу или страховым взносам, отчетный период и отчетный год. Ниже есть поля для указания лица, подающего уведомление, обычно руководителя организации или индивидуального предпринимателя. Если документ подаёт представитель, то заполняются его данные и реквизиты доверенности.</w:t>
      </w:r>
    </w:p>
    <w:p w:rsidR="006C2AF0" w:rsidRPr="00DC0CD6" w:rsidRDefault="006C2AF0" w:rsidP="006C2AF0">
      <w:pPr>
        <w:ind w:firstLine="567"/>
        <w:jc w:val="both"/>
        <w:rPr>
          <w:sz w:val="28"/>
          <w:szCs w:val="28"/>
        </w:rPr>
      </w:pPr>
      <w:r w:rsidRPr="00DC0CD6">
        <w:rPr>
          <w:sz w:val="28"/>
          <w:szCs w:val="28"/>
        </w:rPr>
        <w:t xml:space="preserve">С памяткой по порядку представления и заполнения уведомления об исчисленных суммах налогов, авансовых платежей по налогам, сборов, страховых взносов можно ознакомиться </w:t>
      </w:r>
      <w:r>
        <w:rPr>
          <w:sz w:val="28"/>
          <w:szCs w:val="28"/>
        </w:rPr>
        <w:t>на сайте ФНС России по ссылке</w:t>
      </w:r>
      <w:r w:rsidRPr="00DC0CD6">
        <w:rPr>
          <w:sz w:val="28"/>
          <w:szCs w:val="28"/>
        </w:rPr>
        <w:t xml:space="preserve"> </w:t>
      </w:r>
      <w:r w:rsidRPr="00DC0CD6">
        <w:rPr>
          <w:sz w:val="28"/>
          <w:szCs w:val="28"/>
          <w:lang w:val="en-US"/>
        </w:rPr>
        <w:t>https</w:t>
      </w:r>
      <w:r w:rsidRPr="00DC0CD6">
        <w:rPr>
          <w:sz w:val="28"/>
          <w:szCs w:val="28"/>
        </w:rPr>
        <w:t>://</w:t>
      </w:r>
      <w:r w:rsidRPr="00DC0CD6">
        <w:rPr>
          <w:sz w:val="28"/>
          <w:szCs w:val="28"/>
          <w:lang w:val="en-US"/>
        </w:rPr>
        <w:t>www</w:t>
      </w:r>
      <w:r w:rsidRPr="00DC0CD6">
        <w:rPr>
          <w:sz w:val="28"/>
          <w:szCs w:val="28"/>
        </w:rPr>
        <w:t>.</w:t>
      </w:r>
      <w:proofErr w:type="spellStart"/>
      <w:r w:rsidRPr="00DC0CD6">
        <w:rPr>
          <w:sz w:val="28"/>
          <w:szCs w:val="28"/>
          <w:lang w:val="en-US"/>
        </w:rPr>
        <w:t>nalog</w:t>
      </w:r>
      <w:proofErr w:type="spellEnd"/>
      <w:r w:rsidRPr="00DC0CD6">
        <w:rPr>
          <w:sz w:val="28"/>
          <w:szCs w:val="28"/>
        </w:rPr>
        <w:t>.</w:t>
      </w:r>
      <w:proofErr w:type="spellStart"/>
      <w:r w:rsidRPr="00DC0CD6">
        <w:rPr>
          <w:sz w:val="28"/>
          <w:szCs w:val="28"/>
          <w:lang w:val="en-US"/>
        </w:rPr>
        <w:t>gov</w:t>
      </w:r>
      <w:proofErr w:type="spellEnd"/>
      <w:r w:rsidRPr="00DC0CD6">
        <w:rPr>
          <w:sz w:val="28"/>
          <w:szCs w:val="28"/>
        </w:rPr>
        <w:t>.</w:t>
      </w:r>
      <w:proofErr w:type="spellStart"/>
      <w:r w:rsidRPr="00DC0CD6">
        <w:rPr>
          <w:sz w:val="28"/>
          <w:szCs w:val="28"/>
          <w:lang w:val="en-US"/>
        </w:rPr>
        <w:t>ru</w:t>
      </w:r>
      <w:proofErr w:type="spellEnd"/>
      <w:r w:rsidRPr="00DC0CD6">
        <w:rPr>
          <w:sz w:val="28"/>
          <w:szCs w:val="28"/>
        </w:rPr>
        <w:t>/</w:t>
      </w:r>
      <w:proofErr w:type="spellStart"/>
      <w:r w:rsidRPr="00DC0CD6">
        <w:rPr>
          <w:sz w:val="28"/>
          <w:szCs w:val="28"/>
          <w:lang w:val="en-US"/>
        </w:rPr>
        <w:t>rn</w:t>
      </w:r>
      <w:proofErr w:type="spellEnd"/>
      <w:r w:rsidRPr="00DC0CD6">
        <w:rPr>
          <w:sz w:val="28"/>
          <w:szCs w:val="28"/>
        </w:rPr>
        <w:t>56/</w:t>
      </w:r>
      <w:r w:rsidRPr="00DC0CD6">
        <w:rPr>
          <w:sz w:val="28"/>
          <w:szCs w:val="28"/>
          <w:lang w:val="en-US"/>
        </w:rPr>
        <w:t>taxation</w:t>
      </w:r>
      <w:r w:rsidRPr="00DC0CD6">
        <w:rPr>
          <w:sz w:val="28"/>
          <w:szCs w:val="28"/>
        </w:rPr>
        <w:t>/</w:t>
      </w:r>
      <w:r w:rsidRPr="00DC0CD6">
        <w:rPr>
          <w:sz w:val="28"/>
          <w:szCs w:val="28"/>
          <w:lang w:val="en-US"/>
        </w:rPr>
        <w:t>debt</w:t>
      </w:r>
      <w:r w:rsidRPr="00DC0CD6">
        <w:rPr>
          <w:sz w:val="28"/>
          <w:szCs w:val="28"/>
        </w:rPr>
        <w:t>/</w:t>
      </w:r>
      <w:r w:rsidRPr="00DC0CD6">
        <w:rPr>
          <w:sz w:val="28"/>
          <w:szCs w:val="28"/>
          <w:lang w:val="en-US"/>
        </w:rPr>
        <w:t>memo</w:t>
      </w:r>
      <w:r w:rsidRPr="00DC0CD6">
        <w:rPr>
          <w:sz w:val="28"/>
          <w:szCs w:val="28"/>
        </w:rPr>
        <w:t>_</w:t>
      </w:r>
      <w:r w:rsidRPr="00DC0CD6">
        <w:rPr>
          <w:sz w:val="28"/>
          <w:szCs w:val="28"/>
          <w:lang w:val="en-US"/>
        </w:rPr>
        <w:t>amounts</w:t>
      </w:r>
      <w:r w:rsidRPr="00DC0CD6">
        <w:rPr>
          <w:sz w:val="28"/>
          <w:szCs w:val="28"/>
        </w:rPr>
        <w:t>_</w:t>
      </w:r>
      <w:r w:rsidRPr="00DC0CD6">
        <w:rPr>
          <w:sz w:val="28"/>
          <w:szCs w:val="28"/>
          <w:lang w:val="en-US"/>
        </w:rPr>
        <w:t>taxes</w:t>
      </w:r>
      <w:r w:rsidRPr="00DC0CD6">
        <w:rPr>
          <w:sz w:val="28"/>
          <w:szCs w:val="28"/>
        </w:rPr>
        <w:t>/</w:t>
      </w:r>
      <w:r>
        <w:rPr>
          <w:sz w:val="28"/>
          <w:szCs w:val="28"/>
        </w:rPr>
        <w:t>.</w:t>
      </w:r>
    </w:p>
    <w:p w:rsidR="006C2AF0" w:rsidRPr="00DC0CD6" w:rsidRDefault="006C2AF0" w:rsidP="006C2AF0">
      <w:pPr>
        <w:ind w:firstLine="567"/>
        <w:jc w:val="both"/>
        <w:rPr>
          <w:b/>
          <w:sz w:val="28"/>
          <w:szCs w:val="28"/>
        </w:rPr>
      </w:pPr>
    </w:p>
    <w:p w:rsidR="006C2AF0" w:rsidRPr="00DC0CD6" w:rsidRDefault="006C2AF0" w:rsidP="006C2AF0">
      <w:pPr>
        <w:ind w:firstLine="567"/>
        <w:jc w:val="center"/>
        <w:rPr>
          <w:b/>
          <w:sz w:val="28"/>
          <w:szCs w:val="28"/>
        </w:rPr>
      </w:pPr>
      <w:r w:rsidRPr="00DC0CD6">
        <w:rPr>
          <w:b/>
          <w:sz w:val="28"/>
          <w:szCs w:val="28"/>
        </w:rPr>
        <w:t>Как заполняется платежный документ на перечисление Единого налогового платежа</w:t>
      </w:r>
    </w:p>
    <w:p w:rsidR="006C2AF0" w:rsidRDefault="006C2AF0" w:rsidP="006C2AF0">
      <w:pPr>
        <w:ind w:firstLine="567"/>
        <w:jc w:val="both"/>
        <w:rPr>
          <w:sz w:val="28"/>
          <w:szCs w:val="28"/>
        </w:rPr>
      </w:pPr>
      <w:r w:rsidRPr="00DC0CD6">
        <w:rPr>
          <w:sz w:val="28"/>
          <w:szCs w:val="28"/>
        </w:rPr>
        <w:t>С 1 января 2023 года все</w:t>
      </w:r>
      <w:r>
        <w:rPr>
          <w:sz w:val="28"/>
          <w:szCs w:val="28"/>
        </w:rPr>
        <w:t>м</w:t>
      </w:r>
      <w:r w:rsidRPr="00DC0CD6">
        <w:rPr>
          <w:sz w:val="28"/>
          <w:szCs w:val="28"/>
        </w:rPr>
        <w:t xml:space="preserve"> налогоплательщик</w:t>
      </w:r>
      <w:r>
        <w:rPr>
          <w:sz w:val="28"/>
          <w:szCs w:val="28"/>
        </w:rPr>
        <w:t>ам</w:t>
      </w:r>
      <w:r w:rsidRPr="00DC0CD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открыт </w:t>
      </w:r>
      <w:r w:rsidRPr="00DC0CD6">
        <w:rPr>
          <w:sz w:val="28"/>
          <w:szCs w:val="28"/>
        </w:rPr>
        <w:t>Единый налоговый счет (ЕНС)</w:t>
      </w:r>
      <w:r>
        <w:rPr>
          <w:sz w:val="28"/>
          <w:szCs w:val="28"/>
        </w:rPr>
        <w:t>.</w:t>
      </w:r>
    </w:p>
    <w:p w:rsidR="006C2AF0" w:rsidRPr="00DC0CD6" w:rsidRDefault="006C2AF0" w:rsidP="006C2AF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ЕНС </w:t>
      </w:r>
      <w:r w:rsidRPr="00DC0CD6">
        <w:rPr>
          <w:sz w:val="28"/>
          <w:szCs w:val="28"/>
        </w:rPr>
        <w:t>– аналог электронного кошелька, призванный упростить уплату налогов. Теперь исполнение всех налоговых обязательств осуществляется Е</w:t>
      </w:r>
      <w:r>
        <w:rPr>
          <w:sz w:val="28"/>
          <w:szCs w:val="28"/>
        </w:rPr>
        <w:t>диным налоговым платежом (ЕНП)</w:t>
      </w:r>
      <w:r w:rsidRPr="00DC0CD6">
        <w:rPr>
          <w:sz w:val="28"/>
          <w:szCs w:val="28"/>
        </w:rPr>
        <w:t>.</w:t>
      </w:r>
    </w:p>
    <w:p w:rsidR="006C2AF0" w:rsidRPr="00DC0CD6" w:rsidRDefault="006C2AF0" w:rsidP="006C2AF0">
      <w:pPr>
        <w:ind w:firstLine="567"/>
        <w:jc w:val="both"/>
        <w:rPr>
          <w:sz w:val="28"/>
          <w:szCs w:val="28"/>
        </w:rPr>
      </w:pPr>
      <w:r w:rsidRPr="00DC0CD6">
        <w:rPr>
          <w:sz w:val="28"/>
          <w:szCs w:val="28"/>
        </w:rPr>
        <w:t>Для перечисления ЕНП рекомендуется использовать электронные сервисы ФНС России или сформировать платеж в учетной (бухгалтерской) системе. Реквизиты платежа будут заполнены автоматически. В личном кабинете налогоплательщика или учетной (бухгалтерской) системе нужно заполнить лишь сумму платежа, а в сервисе «Уплата налогов и пошлин» помимо суммы необходимо заполнить также ИНН/КПП плательщика.</w:t>
      </w:r>
    </w:p>
    <w:p w:rsidR="006C2AF0" w:rsidRDefault="006C2AF0" w:rsidP="006C2AF0">
      <w:pPr>
        <w:ind w:firstLine="567"/>
        <w:jc w:val="both"/>
        <w:rPr>
          <w:sz w:val="28"/>
          <w:szCs w:val="28"/>
        </w:rPr>
      </w:pPr>
      <w:r w:rsidRPr="00DC0CD6">
        <w:rPr>
          <w:sz w:val="28"/>
          <w:szCs w:val="28"/>
        </w:rPr>
        <w:t>Важно обратить внимание, что для перечисления всех платежей, администрируемых налоговыми органами, предусмотрен отдельный казначейский счет, открытый Управлению Федерального казначейства по Тульской области. Поэтому при заполнении платежки через сайт ФНС в графе «Получатель» указано Управление Федерального казначейства по Тульской области (Межрегиональная инспекция Федеральной налоговой службы по управлению долгом), а в графе «Наименование банка получателя средств» - ОТДЕЛЕНИЕ ТУЛА БАНКА РОССИИ//УФК по Тульской области, г</w:t>
      </w:r>
      <w:r>
        <w:rPr>
          <w:sz w:val="28"/>
          <w:szCs w:val="28"/>
        </w:rPr>
        <w:t>.</w:t>
      </w:r>
      <w:r w:rsidRPr="00DC0CD6">
        <w:rPr>
          <w:sz w:val="28"/>
          <w:szCs w:val="28"/>
        </w:rPr>
        <w:t xml:space="preserve"> Тула. </w:t>
      </w:r>
    </w:p>
    <w:p w:rsidR="006C2AF0" w:rsidRPr="00DC0CD6" w:rsidRDefault="006C2AF0" w:rsidP="006C2AF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Е</w:t>
      </w:r>
      <w:r w:rsidRPr="00DC0CD6">
        <w:rPr>
          <w:sz w:val="28"/>
          <w:szCs w:val="28"/>
        </w:rPr>
        <w:t>сли налогоплательщик заполняет платежный документ самостоятельно, не через сервисы, то данные графы необходимо заполнить аналогично.</w:t>
      </w:r>
    </w:p>
    <w:p w:rsidR="006C2AF0" w:rsidRPr="00DC0CD6" w:rsidRDefault="006C2AF0" w:rsidP="006C2AF0">
      <w:pPr>
        <w:ind w:firstLine="567"/>
        <w:jc w:val="both"/>
        <w:rPr>
          <w:sz w:val="28"/>
          <w:szCs w:val="28"/>
        </w:rPr>
      </w:pPr>
      <w:r w:rsidRPr="00DC0CD6">
        <w:rPr>
          <w:sz w:val="28"/>
          <w:szCs w:val="28"/>
        </w:rPr>
        <w:t xml:space="preserve">Для удобства налогоплательщиков образец заполнения с указанием всех реквизитов размещен на </w:t>
      </w:r>
      <w:proofErr w:type="spellStart"/>
      <w:r w:rsidRPr="00DC0CD6">
        <w:rPr>
          <w:sz w:val="28"/>
          <w:szCs w:val="28"/>
        </w:rPr>
        <w:t>промостранице</w:t>
      </w:r>
      <w:proofErr w:type="spellEnd"/>
      <w:r w:rsidRPr="00DC0CD6">
        <w:rPr>
          <w:sz w:val="28"/>
          <w:szCs w:val="28"/>
        </w:rPr>
        <w:t xml:space="preserve"> сайта ФНС России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lastRenderedPageBreak/>
        <w:t>(</w:t>
      </w:r>
      <w:r w:rsidRPr="00DC0CD6">
        <w:rPr>
          <w:sz w:val="28"/>
          <w:szCs w:val="28"/>
          <w:lang w:val="en-US"/>
        </w:rPr>
        <w:t>https</w:t>
      </w:r>
      <w:r w:rsidRPr="00DC0CD6">
        <w:rPr>
          <w:sz w:val="28"/>
          <w:szCs w:val="28"/>
        </w:rPr>
        <w:t>://</w:t>
      </w:r>
      <w:r w:rsidRPr="00DC0CD6">
        <w:rPr>
          <w:sz w:val="28"/>
          <w:szCs w:val="28"/>
          <w:lang w:val="en-US"/>
        </w:rPr>
        <w:t>www</w:t>
      </w:r>
      <w:r w:rsidRPr="00DC0CD6">
        <w:rPr>
          <w:sz w:val="28"/>
          <w:szCs w:val="28"/>
        </w:rPr>
        <w:t>.</w:t>
      </w:r>
      <w:proofErr w:type="spellStart"/>
      <w:r w:rsidRPr="00DC0CD6">
        <w:rPr>
          <w:sz w:val="28"/>
          <w:szCs w:val="28"/>
          <w:lang w:val="en-US"/>
        </w:rPr>
        <w:t>nalog</w:t>
      </w:r>
      <w:proofErr w:type="spellEnd"/>
      <w:r w:rsidRPr="00DC0CD6">
        <w:rPr>
          <w:sz w:val="28"/>
          <w:szCs w:val="28"/>
        </w:rPr>
        <w:t>.</w:t>
      </w:r>
      <w:proofErr w:type="spellStart"/>
      <w:r w:rsidRPr="00DC0CD6">
        <w:rPr>
          <w:sz w:val="28"/>
          <w:szCs w:val="28"/>
          <w:lang w:val="en-US"/>
        </w:rPr>
        <w:t>gov</w:t>
      </w:r>
      <w:proofErr w:type="spellEnd"/>
      <w:r w:rsidRPr="00DC0CD6">
        <w:rPr>
          <w:sz w:val="28"/>
          <w:szCs w:val="28"/>
        </w:rPr>
        <w:t>.</w:t>
      </w:r>
      <w:proofErr w:type="spellStart"/>
      <w:r w:rsidRPr="00DC0CD6">
        <w:rPr>
          <w:sz w:val="28"/>
          <w:szCs w:val="28"/>
          <w:lang w:val="en-US"/>
        </w:rPr>
        <w:t>ru</w:t>
      </w:r>
      <w:proofErr w:type="spellEnd"/>
      <w:r w:rsidRPr="00DC0CD6">
        <w:rPr>
          <w:sz w:val="28"/>
          <w:szCs w:val="28"/>
        </w:rPr>
        <w:t>/</w:t>
      </w:r>
      <w:proofErr w:type="spellStart"/>
      <w:r w:rsidRPr="00DC0CD6">
        <w:rPr>
          <w:sz w:val="28"/>
          <w:szCs w:val="28"/>
          <w:lang w:val="en-US"/>
        </w:rPr>
        <w:t>rn</w:t>
      </w:r>
      <w:proofErr w:type="spellEnd"/>
      <w:r w:rsidRPr="00DC0CD6">
        <w:rPr>
          <w:sz w:val="28"/>
          <w:szCs w:val="28"/>
        </w:rPr>
        <w:t>56/</w:t>
      </w:r>
      <w:proofErr w:type="spellStart"/>
      <w:r w:rsidRPr="00DC0CD6">
        <w:rPr>
          <w:sz w:val="28"/>
          <w:szCs w:val="28"/>
          <w:lang w:val="en-US"/>
        </w:rPr>
        <w:t>ens</w:t>
      </w:r>
      <w:proofErr w:type="spellEnd"/>
      <w:r w:rsidRPr="00DC0CD6">
        <w:rPr>
          <w:sz w:val="28"/>
          <w:szCs w:val="28"/>
        </w:rPr>
        <w:t>/</w:t>
      </w:r>
      <w:r>
        <w:rPr>
          <w:sz w:val="28"/>
          <w:szCs w:val="28"/>
        </w:rPr>
        <w:t>)</w:t>
      </w:r>
      <w:r w:rsidRPr="00DC0CD6">
        <w:rPr>
          <w:sz w:val="28"/>
          <w:szCs w:val="28"/>
        </w:rPr>
        <w:t>. Здесь же можно узнать всю подробную информацию, касающуюся перечисления платежей, порядка уплаты налогов на ЕНС, а также ознакомиться с перечнем налогов, которые уплачиваются Единым налоговым платежом.</w:t>
      </w:r>
    </w:p>
    <w:p w:rsidR="006C2AF0" w:rsidRPr="00DC0CD6" w:rsidRDefault="006C2AF0" w:rsidP="006C2AF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Pr="00DC0CD6">
        <w:rPr>
          <w:sz w:val="28"/>
          <w:szCs w:val="28"/>
        </w:rPr>
        <w:t>ополнительн</w:t>
      </w:r>
      <w:r>
        <w:rPr>
          <w:sz w:val="28"/>
          <w:szCs w:val="28"/>
        </w:rPr>
        <w:t>ую</w:t>
      </w:r>
      <w:r w:rsidRPr="00DC0CD6">
        <w:rPr>
          <w:sz w:val="28"/>
          <w:szCs w:val="28"/>
        </w:rPr>
        <w:t xml:space="preserve"> информаци</w:t>
      </w:r>
      <w:r>
        <w:rPr>
          <w:sz w:val="28"/>
          <w:szCs w:val="28"/>
        </w:rPr>
        <w:t>ю</w:t>
      </w:r>
      <w:r w:rsidRPr="00DC0CD6">
        <w:rPr>
          <w:sz w:val="28"/>
          <w:szCs w:val="28"/>
        </w:rPr>
        <w:t xml:space="preserve"> можно </w:t>
      </w:r>
      <w:r>
        <w:rPr>
          <w:sz w:val="28"/>
          <w:szCs w:val="28"/>
        </w:rPr>
        <w:t>узнать</w:t>
      </w:r>
      <w:r w:rsidRPr="00DC0CD6">
        <w:rPr>
          <w:sz w:val="28"/>
          <w:szCs w:val="28"/>
        </w:rPr>
        <w:t xml:space="preserve"> по телефону </w:t>
      </w:r>
      <w:proofErr w:type="gramStart"/>
      <w:r w:rsidRPr="00DC0CD6">
        <w:rPr>
          <w:sz w:val="28"/>
          <w:szCs w:val="28"/>
        </w:rPr>
        <w:t>Единого</w:t>
      </w:r>
      <w:proofErr w:type="gramEnd"/>
      <w:r w:rsidRPr="00DC0CD6">
        <w:rPr>
          <w:sz w:val="28"/>
          <w:szCs w:val="28"/>
        </w:rPr>
        <w:t xml:space="preserve"> контакт-центра ФНС России 8-800-222-22-22. </w:t>
      </w:r>
    </w:p>
    <w:p w:rsidR="006C2AF0" w:rsidRDefault="006C2AF0" w:rsidP="006C2AF0">
      <w:pPr>
        <w:ind w:firstLine="567"/>
        <w:jc w:val="center"/>
        <w:rPr>
          <w:b/>
          <w:sz w:val="28"/>
          <w:szCs w:val="28"/>
        </w:rPr>
      </w:pPr>
    </w:p>
    <w:p w:rsidR="006C2AF0" w:rsidRPr="00DC0CD6" w:rsidRDefault="006C2AF0" w:rsidP="006C2AF0">
      <w:pPr>
        <w:ind w:firstLine="567"/>
        <w:jc w:val="center"/>
        <w:rPr>
          <w:b/>
          <w:sz w:val="28"/>
          <w:szCs w:val="28"/>
        </w:rPr>
      </w:pPr>
      <w:r w:rsidRPr="00DC0CD6">
        <w:rPr>
          <w:b/>
          <w:sz w:val="28"/>
          <w:szCs w:val="28"/>
        </w:rPr>
        <w:t>Продолжается добровольное декларирование активов</w:t>
      </w:r>
    </w:p>
    <w:p w:rsidR="006C2AF0" w:rsidRPr="00DC0CD6" w:rsidRDefault="006C2AF0" w:rsidP="006C2AF0">
      <w:pPr>
        <w:ind w:firstLine="567"/>
        <w:jc w:val="both"/>
        <w:rPr>
          <w:sz w:val="28"/>
          <w:szCs w:val="28"/>
        </w:rPr>
      </w:pPr>
      <w:r w:rsidRPr="00DC0CD6">
        <w:rPr>
          <w:sz w:val="28"/>
          <w:szCs w:val="28"/>
        </w:rPr>
        <w:t>Федеральная налоговая служба осуществляет прием специальных деклараций в рамках четвертого этапа добровольного декларирования счетов и активов в соответствии с Федеральным законом от 08.06.2015 №</w:t>
      </w:r>
      <w:r>
        <w:rPr>
          <w:sz w:val="28"/>
          <w:szCs w:val="28"/>
        </w:rPr>
        <w:t> </w:t>
      </w:r>
      <w:r w:rsidRPr="00DC0CD6">
        <w:rPr>
          <w:sz w:val="28"/>
          <w:szCs w:val="28"/>
        </w:rPr>
        <w:t>140-ФЗ «О добровольном декларировании физическими лицами активов и счетов (вкладов) в банках и о внесении изменений в отдельные законодательные акты Российской Федерации».</w:t>
      </w:r>
    </w:p>
    <w:p w:rsidR="006C2AF0" w:rsidRPr="00DC0CD6" w:rsidRDefault="006C2AF0" w:rsidP="006C2AF0">
      <w:pPr>
        <w:ind w:firstLine="567"/>
        <w:jc w:val="both"/>
        <w:rPr>
          <w:sz w:val="28"/>
          <w:szCs w:val="28"/>
        </w:rPr>
      </w:pPr>
      <w:r w:rsidRPr="00DC0CD6">
        <w:rPr>
          <w:sz w:val="28"/>
          <w:szCs w:val="28"/>
        </w:rPr>
        <w:t>Физические лица могут сообщить о своих счетах и вкладах в заграничных банках, ценных бумагах, долях участия в иностранных организациях, а также о контролируемых иностранных компаниях. В рамках четвертого этапа расширен перечень финансовых активов, которые могут быть задекларированы, например, производные финансовые инструменты. Также физические лица вправе задекларировать наличные деньги при условии, что положат их на счет в российском банке в течение 30 дней со дня представления декларации.</w:t>
      </w:r>
    </w:p>
    <w:p w:rsidR="006C2AF0" w:rsidRPr="00DC0CD6" w:rsidRDefault="006C2AF0" w:rsidP="006C2AF0">
      <w:pPr>
        <w:ind w:firstLine="567"/>
        <w:jc w:val="both"/>
        <w:rPr>
          <w:sz w:val="28"/>
          <w:szCs w:val="28"/>
        </w:rPr>
      </w:pPr>
      <w:r w:rsidRPr="00DC0CD6">
        <w:rPr>
          <w:sz w:val="28"/>
          <w:szCs w:val="28"/>
        </w:rPr>
        <w:t>Представить декларацию можно в любой налоговый орган, в том числе в Центральный аппарат ФНС России</w:t>
      </w:r>
      <w:r>
        <w:rPr>
          <w:sz w:val="28"/>
          <w:szCs w:val="28"/>
        </w:rPr>
        <w:t>, не позднее</w:t>
      </w:r>
      <w:r w:rsidRPr="00DC0CD6">
        <w:rPr>
          <w:sz w:val="28"/>
          <w:szCs w:val="28"/>
        </w:rPr>
        <w:t xml:space="preserve"> 28 февраля 2023 года. Отчетность представляется на бумаге лично либо через своего уполномоченного представителя, действующего на основании нотариально заверенной доверенности. Не считаются принятыми специальные декларации, направленные по почте.</w:t>
      </w:r>
    </w:p>
    <w:p w:rsidR="006C2AF0" w:rsidRPr="00DC0CD6" w:rsidRDefault="006C2AF0" w:rsidP="006C2AF0">
      <w:pPr>
        <w:ind w:firstLine="567"/>
        <w:jc w:val="both"/>
        <w:rPr>
          <w:sz w:val="28"/>
          <w:szCs w:val="28"/>
        </w:rPr>
      </w:pPr>
      <w:r w:rsidRPr="00DC0CD6">
        <w:rPr>
          <w:sz w:val="28"/>
          <w:szCs w:val="28"/>
        </w:rPr>
        <w:t>Участники амнистии капитала освобождаются от ответственности за нарушени</w:t>
      </w:r>
      <w:r>
        <w:rPr>
          <w:sz w:val="28"/>
          <w:szCs w:val="28"/>
        </w:rPr>
        <w:t>е</w:t>
      </w:r>
      <w:r w:rsidRPr="00DC0CD6">
        <w:rPr>
          <w:sz w:val="28"/>
          <w:szCs w:val="28"/>
        </w:rPr>
        <w:t xml:space="preserve"> законодательства, если они были связаны с задекларированными объектами. Представленные сведения признаются налоговой тайной, доступ к ним имеют только налоговые органы и непосредственно декларант.</w:t>
      </w:r>
    </w:p>
    <w:p w:rsidR="006C2AF0" w:rsidRPr="00DC0CD6" w:rsidRDefault="006C2AF0" w:rsidP="006C2AF0">
      <w:pPr>
        <w:ind w:firstLine="567"/>
        <w:jc w:val="both"/>
        <w:rPr>
          <w:sz w:val="28"/>
          <w:szCs w:val="28"/>
        </w:rPr>
      </w:pPr>
      <w:r w:rsidRPr="00DC0CD6">
        <w:rPr>
          <w:sz w:val="28"/>
          <w:szCs w:val="28"/>
        </w:rPr>
        <w:t xml:space="preserve">Подробная информация о добровольном декларировании, форма </w:t>
      </w:r>
      <w:proofErr w:type="spellStart"/>
      <w:r w:rsidRPr="00DC0CD6">
        <w:rPr>
          <w:sz w:val="28"/>
          <w:szCs w:val="28"/>
        </w:rPr>
        <w:t>спецдекларации</w:t>
      </w:r>
      <w:proofErr w:type="spellEnd"/>
      <w:r w:rsidRPr="00DC0CD6">
        <w:rPr>
          <w:sz w:val="28"/>
          <w:szCs w:val="28"/>
        </w:rPr>
        <w:t xml:space="preserve"> и правила ее заполнения размещены на </w:t>
      </w:r>
      <w:proofErr w:type="spellStart"/>
      <w:r w:rsidRPr="00DC0CD6">
        <w:rPr>
          <w:sz w:val="28"/>
          <w:szCs w:val="28"/>
        </w:rPr>
        <w:t>промостранице</w:t>
      </w:r>
      <w:proofErr w:type="spellEnd"/>
      <w:r w:rsidRPr="00DC0CD6">
        <w:rPr>
          <w:sz w:val="28"/>
          <w:szCs w:val="28"/>
        </w:rPr>
        <w:t xml:space="preserve"> «Специальная декларация» сайта ФНС России</w:t>
      </w:r>
      <w:r>
        <w:rPr>
          <w:sz w:val="28"/>
          <w:szCs w:val="28"/>
        </w:rPr>
        <w:t xml:space="preserve"> (</w:t>
      </w:r>
      <w:r w:rsidRPr="00DC0CD6">
        <w:rPr>
          <w:sz w:val="28"/>
          <w:szCs w:val="28"/>
          <w:lang w:val="en-US"/>
        </w:rPr>
        <w:t>https</w:t>
      </w:r>
      <w:r w:rsidRPr="00DC0CD6">
        <w:rPr>
          <w:sz w:val="28"/>
          <w:szCs w:val="28"/>
        </w:rPr>
        <w:t>://</w:t>
      </w:r>
      <w:r w:rsidRPr="00DC0CD6">
        <w:rPr>
          <w:sz w:val="28"/>
          <w:szCs w:val="28"/>
          <w:lang w:val="en-US"/>
        </w:rPr>
        <w:t>www</w:t>
      </w:r>
      <w:r w:rsidRPr="00DC0CD6">
        <w:rPr>
          <w:sz w:val="28"/>
          <w:szCs w:val="28"/>
        </w:rPr>
        <w:t>.</w:t>
      </w:r>
      <w:proofErr w:type="spellStart"/>
      <w:r w:rsidRPr="00DC0CD6">
        <w:rPr>
          <w:sz w:val="28"/>
          <w:szCs w:val="28"/>
          <w:lang w:val="en-US"/>
        </w:rPr>
        <w:t>nalog</w:t>
      </w:r>
      <w:proofErr w:type="spellEnd"/>
      <w:r w:rsidRPr="00DC0CD6">
        <w:rPr>
          <w:sz w:val="28"/>
          <w:szCs w:val="28"/>
        </w:rPr>
        <w:t>.</w:t>
      </w:r>
      <w:proofErr w:type="spellStart"/>
      <w:r w:rsidRPr="00DC0CD6">
        <w:rPr>
          <w:sz w:val="28"/>
          <w:szCs w:val="28"/>
          <w:lang w:val="en-US"/>
        </w:rPr>
        <w:t>gov</w:t>
      </w:r>
      <w:proofErr w:type="spellEnd"/>
      <w:r w:rsidRPr="00DC0CD6">
        <w:rPr>
          <w:sz w:val="28"/>
          <w:szCs w:val="28"/>
        </w:rPr>
        <w:t>.</w:t>
      </w:r>
      <w:proofErr w:type="spellStart"/>
      <w:r w:rsidRPr="00DC0CD6">
        <w:rPr>
          <w:sz w:val="28"/>
          <w:szCs w:val="28"/>
          <w:lang w:val="en-US"/>
        </w:rPr>
        <w:t>ru</w:t>
      </w:r>
      <w:proofErr w:type="spellEnd"/>
      <w:r w:rsidRPr="00DC0CD6">
        <w:rPr>
          <w:sz w:val="28"/>
          <w:szCs w:val="28"/>
        </w:rPr>
        <w:t>/</w:t>
      </w:r>
      <w:proofErr w:type="spellStart"/>
      <w:r w:rsidRPr="00DC0CD6">
        <w:rPr>
          <w:sz w:val="28"/>
          <w:szCs w:val="28"/>
          <w:lang w:val="en-US"/>
        </w:rPr>
        <w:t>rn</w:t>
      </w:r>
      <w:proofErr w:type="spellEnd"/>
      <w:r w:rsidRPr="00DC0CD6">
        <w:rPr>
          <w:sz w:val="28"/>
          <w:szCs w:val="28"/>
        </w:rPr>
        <w:t>51/</w:t>
      </w:r>
      <w:r w:rsidRPr="00DC0CD6">
        <w:rPr>
          <w:sz w:val="28"/>
          <w:szCs w:val="28"/>
          <w:lang w:val="en-US"/>
        </w:rPr>
        <w:t>taxation</w:t>
      </w:r>
      <w:r w:rsidRPr="00DC0CD6">
        <w:rPr>
          <w:sz w:val="28"/>
          <w:szCs w:val="28"/>
        </w:rPr>
        <w:t>/</w:t>
      </w:r>
      <w:proofErr w:type="spellStart"/>
      <w:r w:rsidRPr="00DC0CD6">
        <w:rPr>
          <w:sz w:val="28"/>
          <w:szCs w:val="28"/>
          <w:lang w:val="en-US"/>
        </w:rPr>
        <w:t>specdecl</w:t>
      </w:r>
      <w:proofErr w:type="spellEnd"/>
      <w:r w:rsidRPr="00DC0CD6">
        <w:rPr>
          <w:sz w:val="28"/>
          <w:szCs w:val="28"/>
        </w:rPr>
        <w:t>/</w:t>
      </w:r>
      <w:r>
        <w:rPr>
          <w:sz w:val="28"/>
          <w:szCs w:val="28"/>
        </w:rPr>
        <w:t>).</w:t>
      </w:r>
    </w:p>
    <w:p w:rsidR="006C2AF0" w:rsidRPr="00DC0CD6" w:rsidRDefault="006C2AF0" w:rsidP="006C2AF0">
      <w:pPr>
        <w:ind w:firstLine="567"/>
        <w:jc w:val="both"/>
        <w:rPr>
          <w:sz w:val="28"/>
          <w:szCs w:val="28"/>
        </w:rPr>
      </w:pPr>
    </w:p>
    <w:p w:rsidR="006C2AF0" w:rsidRPr="00DC0CD6" w:rsidRDefault="006C2AF0" w:rsidP="006C2AF0">
      <w:pPr>
        <w:ind w:firstLine="567"/>
        <w:jc w:val="center"/>
        <w:rPr>
          <w:b/>
          <w:sz w:val="28"/>
          <w:szCs w:val="28"/>
        </w:rPr>
      </w:pPr>
      <w:r w:rsidRPr="00DC0CD6">
        <w:rPr>
          <w:b/>
          <w:sz w:val="28"/>
          <w:szCs w:val="28"/>
        </w:rPr>
        <w:t xml:space="preserve">Использование электронной подписи, оформленной в коммерческих удостоверяющих центрах, продлевается до </w:t>
      </w:r>
      <w:r>
        <w:rPr>
          <w:b/>
          <w:sz w:val="28"/>
          <w:szCs w:val="28"/>
        </w:rPr>
        <w:t>3</w:t>
      </w:r>
      <w:r w:rsidRPr="00DC0CD6">
        <w:rPr>
          <w:b/>
          <w:sz w:val="28"/>
          <w:szCs w:val="28"/>
        </w:rPr>
        <w:t xml:space="preserve">1 </w:t>
      </w:r>
      <w:r>
        <w:rPr>
          <w:b/>
          <w:sz w:val="28"/>
          <w:szCs w:val="28"/>
        </w:rPr>
        <w:t>августа</w:t>
      </w:r>
      <w:r w:rsidRPr="00DC0CD6">
        <w:rPr>
          <w:b/>
          <w:sz w:val="28"/>
          <w:szCs w:val="28"/>
        </w:rPr>
        <w:t xml:space="preserve"> 2023 года</w:t>
      </w:r>
    </w:p>
    <w:p w:rsidR="006C2AF0" w:rsidRPr="00DC0CD6" w:rsidRDefault="006C2AF0" w:rsidP="006C2AF0">
      <w:pPr>
        <w:ind w:firstLine="567"/>
        <w:jc w:val="both"/>
        <w:rPr>
          <w:sz w:val="28"/>
          <w:szCs w:val="28"/>
        </w:rPr>
      </w:pPr>
      <w:r w:rsidRPr="00DC0CD6">
        <w:rPr>
          <w:sz w:val="28"/>
          <w:szCs w:val="28"/>
        </w:rPr>
        <w:t xml:space="preserve">Представители юридических лиц (ЮЛ) и индивидуальных предпринимателей (ИП) могут использовать квалифицированные сертификаты, полученные в коммерческих аккредитованных удостоверяющих центрах без применения машиночитаемой доверенности (МЧД), </w:t>
      </w:r>
      <w:r w:rsidRPr="000A4542">
        <w:rPr>
          <w:sz w:val="28"/>
          <w:szCs w:val="28"/>
        </w:rPr>
        <w:t>до 31 августа 2023 года</w:t>
      </w:r>
      <w:r w:rsidRPr="00DC0CD6">
        <w:rPr>
          <w:sz w:val="28"/>
          <w:szCs w:val="28"/>
        </w:rPr>
        <w:t xml:space="preserve"> (Федеральный закон от 19.12.2022 №</w:t>
      </w:r>
      <w:r>
        <w:rPr>
          <w:sz w:val="28"/>
          <w:szCs w:val="28"/>
        </w:rPr>
        <w:t> </w:t>
      </w:r>
      <w:r w:rsidRPr="00DC0CD6">
        <w:rPr>
          <w:sz w:val="28"/>
          <w:szCs w:val="28"/>
        </w:rPr>
        <w:t>536-ФЗ).</w:t>
      </w:r>
    </w:p>
    <w:p w:rsidR="006C2AF0" w:rsidRPr="00DC0CD6" w:rsidRDefault="006C2AF0" w:rsidP="006C2AF0">
      <w:pPr>
        <w:ind w:firstLine="567"/>
        <w:jc w:val="both"/>
        <w:rPr>
          <w:sz w:val="28"/>
          <w:szCs w:val="28"/>
        </w:rPr>
      </w:pPr>
      <w:r w:rsidRPr="00DC0CD6">
        <w:rPr>
          <w:sz w:val="28"/>
          <w:szCs w:val="28"/>
        </w:rPr>
        <w:t xml:space="preserve">Налогоплательщикам (ИП и ЮЛ), еще не получившим электронную подпись Удостоверяющего центра ФНС России (УЦ ФНС России), рекомендуется заблаговременно (за 2-3 недели до окончания срока действия текущей подписи) обратиться в </w:t>
      </w:r>
      <w:r>
        <w:rPr>
          <w:sz w:val="28"/>
          <w:szCs w:val="28"/>
        </w:rPr>
        <w:t>налоговые органы</w:t>
      </w:r>
      <w:r w:rsidRPr="00DC0CD6">
        <w:rPr>
          <w:sz w:val="28"/>
          <w:szCs w:val="28"/>
        </w:rPr>
        <w:t xml:space="preserve"> по </w:t>
      </w:r>
      <w:r>
        <w:rPr>
          <w:sz w:val="28"/>
          <w:szCs w:val="28"/>
        </w:rPr>
        <w:t>Оренбургской</w:t>
      </w:r>
      <w:r w:rsidRPr="00DC0CD6">
        <w:rPr>
          <w:sz w:val="28"/>
          <w:szCs w:val="28"/>
        </w:rPr>
        <w:t xml:space="preserve"> области или к доверенным лицам УЦ ФНС России.</w:t>
      </w:r>
    </w:p>
    <w:p w:rsidR="006C2AF0" w:rsidRPr="00DC0CD6" w:rsidRDefault="006C2AF0" w:rsidP="006C2AF0">
      <w:pPr>
        <w:ind w:firstLine="567"/>
        <w:jc w:val="both"/>
        <w:rPr>
          <w:sz w:val="28"/>
          <w:szCs w:val="28"/>
        </w:rPr>
      </w:pPr>
      <w:r w:rsidRPr="00DC0CD6">
        <w:rPr>
          <w:sz w:val="28"/>
          <w:szCs w:val="28"/>
        </w:rPr>
        <w:lastRenderedPageBreak/>
        <w:t>Перечень доверенных лиц УЦ ФНС России размещен на официальном сайте ФНС России www.nalog.gov.ru в разделе «Удостоверяющий центр ФНС России»/ «Доверенные лица УЦ ФНС России».</w:t>
      </w:r>
    </w:p>
    <w:p w:rsidR="006C2AF0" w:rsidRPr="00DC0CD6" w:rsidRDefault="006C2AF0" w:rsidP="006C2AF0">
      <w:pPr>
        <w:ind w:firstLine="567"/>
        <w:jc w:val="both"/>
        <w:rPr>
          <w:sz w:val="28"/>
          <w:szCs w:val="28"/>
        </w:rPr>
      </w:pPr>
    </w:p>
    <w:p w:rsidR="006C2AF0" w:rsidRPr="00DC0CD6" w:rsidRDefault="006C2AF0" w:rsidP="006C2AF0">
      <w:pPr>
        <w:ind w:firstLine="567"/>
        <w:jc w:val="center"/>
        <w:rPr>
          <w:b/>
          <w:sz w:val="28"/>
          <w:szCs w:val="28"/>
        </w:rPr>
      </w:pPr>
      <w:r w:rsidRPr="00DC0CD6">
        <w:rPr>
          <w:b/>
          <w:sz w:val="28"/>
          <w:szCs w:val="28"/>
        </w:rPr>
        <w:t>Обязательное применение машиночитаемой доверенности вступает в силу с 1 сентября 2023 года</w:t>
      </w:r>
    </w:p>
    <w:p w:rsidR="006C2AF0" w:rsidRPr="00DC0CD6" w:rsidRDefault="006C2AF0" w:rsidP="006C2AF0">
      <w:pPr>
        <w:ind w:firstLine="567"/>
        <w:jc w:val="both"/>
        <w:rPr>
          <w:sz w:val="28"/>
          <w:szCs w:val="28"/>
        </w:rPr>
      </w:pPr>
      <w:r w:rsidRPr="00DC0CD6">
        <w:rPr>
          <w:sz w:val="28"/>
          <w:szCs w:val="28"/>
        </w:rPr>
        <w:t>19.12.2022 опубликован Федеральный закон № 536-ФЗ «О внесении изменений в отдельные законодательные акты Российской Федерации» (далее – Закон), который предусматривает перенос срока обязательного применения машиночитаемой доверенности.</w:t>
      </w:r>
    </w:p>
    <w:p w:rsidR="006C2AF0" w:rsidRPr="00DC0CD6" w:rsidRDefault="006C2AF0" w:rsidP="006C2AF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Pr="00DC0CD6">
        <w:rPr>
          <w:sz w:val="28"/>
          <w:szCs w:val="28"/>
        </w:rPr>
        <w:t xml:space="preserve">ашиночитаемая доверенность (далее – МЧД) – это электронный аналог бумажной доверенности на подписание электронных документов. Это файл в формате </w:t>
      </w:r>
      <w:proofErr w:type="spellStart"/>
      <w:r w:rsidRPr="00DC0CD6">
        <w:rPr>
          <w:sz w:val="28"/>
          <w:szCs w:val="28"/>
        </w:rPr>
        <w:t>xml</w:t>
      </w:r>
      <w:proofErr w:type="spellEnd"/>
      <w:r w:rsidRPr="00DC0CD6">
        <w:rPr>
          <w:sz w:val="28"/>
          <w:szCs w:val="28"/>
        </w:rPr>
        <w:t>, в котором указана информация о доверителе, уполномоченном лице и его полномочиях. Сведения из машиночитаемой доверенности информационной системой или сервисом считываются автоматически. Главная задача МЧД – подтвердить, что сотрудник или уполномоченное лицо может подписывать электронные документы от имени организации. МЧД подписывается руководителем электронной подписью.</w:t>
      </w:r>
    </w:p>
    <w:p w:rsidR="006C2AF0" w:rsidRPr="00DC0CD6" w:rsidRDefault="006C2AF0" w:rsidP="006C2AF0">
      <w:pPr>
        <w:ind w:firstLine="567"/>
        <w:jc w:val="both"/>
        <w:rPr>
          <w:sz w:val="28"/>
          <w:szCs w:val="28"/>
        </w:rPr>
      </w:pPr>
      <w:r w:rsidRPr="00DC0CD6">
        <w:rPr>
          <w:sz w:val="28"/>
          <w:szCs w:val="28"/>
        </w:rPr>
        <w:t>Основные важные моменты, на которые стоит обратить внимание в св</w:t>
      </w:r>
      <w:r>
        <w:rPr>
          <w:sz w:val="28"/>
          <w:szCs w:val="28"/>
        </w:rPr>
        <w:t>язи с вступлением в силу Закона.</w:t>
      </w:r>
    </w:p>
    <w:p w:rsidR="006C2AF0" w:rsidRPr="00DC0CD6" w:rsidRDefault="006C2AF0" w:rsidP="006C2AF0">
      <w:pPr>
        <w:ind w:firstLine="567"/>
        <w:jc w:val="both"/>
        <w:rPr>
          <w:sz w:val="28"/>
          <w:szCs w:val="28"/>
        </w:rPr>
      </w:pPr>
      <w:r w:rsidRPr="00DC0CD6">
        <w:rPr>
          <w:sz w:val="28"/>
          <w:szCs w:val="28"/>
        </w:rPr>
        <w:t>До 01.09.2023 применение машиночитаемых доверенностей не является обязательным.</w:t>
      </w:r>
    </w:p>
    <w:p w:rsidR="006C2AF0" w:rsidRPr="00DC0CD6" w:rsidRDefault="006C2AF0" w:rsidP="006C2AF0">
      <w:pPr>
        <w:ind w:firstLine="567"/>
        <w:jc w:val="both"/>
        <w:rPr>
          <w:sz w:val="28"/>
          <w:szCs w:val="28"/>
        </w:rPr>
      </w:pPr>
      <w:r w:rsidRPr="00DC0CD6">
        <w:rPr>
          <w:sz w:val="28"/>
          <w:szCs w:val="28"/>
        </w:rPr>
        <w:t xml:space="preserve">Сертификаты юридических лиц, индивидуальных предпринимателей, выданные в 2021 году коммерческими аккредитованными удостоверяющими центрами, действуют до окончания своего срока, но не </w:t>
      </w:r>
      <w:r>
        <w:rPr>
          <w:sz w:val="28"/>
          <w:szCs w:val="28"/>
        </w:rPr>
        <w:t>позднее</w:t>
      </w:r>
      <w:r w:rsidRPr="00DC0CD6">
        <w:rPr>
          <w:sz w:val="28"/>
          <w:szCs w:val="28"/>
        </w:rPr>
        <w:t xml:space="preserve"> 31.08.2023.</w:t>
      </w:r>
    </w:p>
    <w:p w:rsidR="006C2AF0" w:rsidRPr="00DC0CD6" w:rsidRDefault="006C2AF0" w:rsidP="006C2AF0">
      <w:pPr>
        <w:ind w:firstLine="567"/>
        <w:jc w:val="both"/>
        <w:rPr>
          <w:sz w:val="28"/>
          <w:szCs w:val="28"/>
        </w:rPr>
      </w:pPr>
      <w:r w:rsidRPr="00DC0CD6">
        <w:rPr>
          <w:sz w:val="28"/>
          <w:szCs w:val="28"/>
        </w:rPr>
        <w:t xml:space="preserve">Коммерческие аккредитованные удостоверяющие центры до </w:t>
      </w:r>
      <w:r>
        <w:rPr>
          <w:sz w:val="28"/>
          <w:szCs w:val="28"/>
        </w:rPr>
        <w:t>0</w:t>
      </w:r>
      <w:r w:rsidRPr="00DC0CD6">
        <w:rPr>
          <w:sz w:val="28"/>
          <w:szCs w:val="28"/>
        </w:rPr>
        <w:t>1.0</w:t>
      </w:r>
      <w:r>
        <w:rPr>
          <w:sz w:val="28"/>
          <w:szCs w:val="28"/>
        </w:rPr>
        <w:t>9</w:t>
      </w:r>
      <w:r w:rsidRPr="00DC0CD6">
        <w:rPr>
          <w:sz w:val="28"/>
          <w:szCs w:val="28"/>
        </w:rPr>
        <w:t>.2023 продолжают выдавать сертификаты юридических лиц представителям организаций, не являющимся руководителями (ограничение срока действия таких сертификатов датой 31.08.2023 не является обязательным).</w:t>
      </w:r>
    </w:p>
    <w:p w:rsidR="006C2AF0" w:rsidRPr="00DC0CD6" w:rsidRDefault="006C2AF0" w:rsidP="006C2AF0">
      <w:pPr>
        <w:ind w:firstLine="567"/>
        <w:jc w:val="both"/>
        <w:rPr>
          <w:sz w:val="28"/>
          <w:szCs w:val="28"/>
        </w:rPr>
      </w:pPr>
      <w:r w:rsidRPr="00DC0CD6">
        <w:rPr>
          <w:sz w:val="28"/>
          <w:szCs w:val="28"/>
        </w:rPr>
        <w:t>Таким образом, до 01.09.2023 применять МЧД можно по желанию. Сотрудники могут работать по любой из двух схем:</w:t>
      </w:r>
    </w:p>
    <w:p w:rsidR="006C2AF0" w:rsidRPr="00DC0CD6" w:rsidRDefault="006C2AF0" w:rsidP="006C2AF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1) п</w:t>
      </w:r>
      <w:r w:rsidRPr="00DC0CD6">
        <w:rPr>
          <w:sz w:val="28"/>
          <w:szCs w:val="28"/>
        </w:rPr>
        <w:t xml:space="preserve">рименять электронную подпись юридического лица по доверенности, представленной ранее в налоговый орган, с данными уполномоченного </w:t>
      </w:r>
      <w:r>
        <w:rPr>
          <w:sz w:val="28"/>
          <w:szCs w:val="28"/>
        </w:rPr>
        <w:t>лица на представление интересов;</w:t>
      </w:r>
    </w:p>
    <w:p w:rsidR="006C2AF0" w:rsidRPr="00DC0CD6" w:rsidRDefault="006C2AF0" w:rsidP="006C2AF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2) и</w:t>
      </w:r>
      <w:r w:rsidRPr="00DC0CD6">
        <w:rPr>
          <w:sz w:val="28"/>
          <w:szCs w:val="28"/>
        </w:rPr>
        <w:t>спользовать МЧД и электронную подпись физического лица, оформленную на сотрудника (без указания данных юридического лица).</w:t>
      </w:r>
    </w:p>
    <w:p w:rsidR="006C2AF0" w:rsidRPr="00DC0CD6" w:rsidRDefault="006C2AF0" w:rsidP="006C2AF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Налоговые органы рекомендуют</w:t>
      </w:r>
      <w:r w:rsidRPr="00DC0CD6">
        <w:rPr>
          <w:sz w:val="28"/>
          <w:szCs w:val="28"/>
        </w:rPr>
        <w:t xml:space="preserve"> начать использование МЧД до наступления 1 сентября 2023 года для того, чтобы заблаговременно узнать принцип действия обозначенного нововведения и перестроить работу в рамках электронного документооборота.</w:t>
      </w:r>
    </w:p>
    <w:p w:rsidR="006C2AF0" w:rsidRDefault="006C2AF0" w:rsidP="006C2AF0">
      <w:pPr>
        <w:ind w:firstLine="567"/>
        <w:jc w:val="both"/>
        <w:rPr>
          <w:sz w:val="28"/>
          <w:szCs w:val="28"/>
        </w:rPr>
      </w:pPr>
      <w:r w:rsidRPr="00DC0CD6">
        <w:rPr>
          <w:sz w:val="28"/>
          <w:szCs w:val="28"/>
        </w:rPr>
        <w:t>С целью комфортного перехода на использование МЧД ФНС России разработан специальный сервис «Создание и проверка доверенности в электронной форме», с помощью которого можно оформить МЧД уполномоченного физического лица для предоставления отчетности и иных документов в налоговые органы. Сервис позволяет сформировать МЧД в виде файла, скачать его и в дальнейшем использовать в электронном документообороте.</w:t>
      </w:r>
    </w:p>
    <w:p w:rsidR="006C2AF0" w:rsidRDefault="006C2AF0" w:rsidP="006C2AF0">
      <w:pPr>
        <w:ind w:firstLine="567"/>
        <w:jc w:val="both"/>
        <w:rPr>
          <w:sz w:val="28"/>
          <w:szCs w:val="28"/>
        </w:rPr>
      </w:pPr>
    </w:p>
    <w:p w:rsidR="006C2AF0" w:rsidRPr="00F35E34" w:rsidRDefault="006C2AF0" w:rsidP="006C2AF0">
      <w:pPr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О</w:t>
      </w:r>
      <w:r w:rsidRPr="00F35E34">
        <w:rPr>
          <w:b/>
          <w:sz w:val="28"/>
          <w:szCs w:val="28"/>
        </w:rPr>
        <w:t>бязанности владельцев иностранных компаний</w:t>
      </w:r>
    </w:p>
    <w:p w:rsidR="006C2AF0" w:rsidRPr="00DE6E81" w:rsidRDefault="006C2AF0" w:rsidP="006C2AF0">
      <w:pPr>
        <w:ind w:firstLine="709"/>
        <w:jc w:val="both"/>
        <w:rPr>
          <w:sz w:val="28"/>
          <w:szCs w:val="28"/>
        </w:rPr>
      </w:pPr>
      <w:r w:rsidRPr="00DE6E81">
        <w:rPr>
          <w:sz w:val="28"/>
          <w:szCs w:val="28"/>
        </w:rPr>
        <w:t>Согласно пункту 1 статьи 25.14 Налогового кодекса Российской Федерации (далее - Кодекс) налогоплательщики, признаваемые налоговыми резидентами Российской Федерации, в случаях и порядке,  установленны</w:t>
      </w:r>
      <w:r>
        <w:rPr>
          <w:sz w:val="28"/>
          <w:szCs w:val="28"/>
        </w:rPr>
        <w:t>х</w:t>
      </w:r>
      <w:r w:rsidRPr="00DE6E81">
        <w:rPr>
          <w:sz w:val="28"/>
          <w:szCs w:val="28"/>
        </w:rPr>
        <w:t xml:space="preserve"> Кодексом, уведомляют налоговый орган:</w:t>
      </w:r>
    </w:p>
    <w:p w:rsidR="006C2AF0" w:rsidRPr="00DE6E81" w:rsidRDefault="006C2AF0" w:rsidP="006C2AF0">
      <w:pPr>
        <w:ind w:firstLine="709"/>
        <w:jc w:val="both"/>
        <w:rPr>
          <w:sz w:val="28"/>
          <w:szCs w:val="28"/>
        </w:rPr>
      </w:pPr>
      <w:r w:rsidRPr="00DE6E81">
        <w:rPr>
          <w:sz w:val="28"/>
          <w:szCs w:val="28"/>
        </w:rPr>
        <w:t>1) о своем участии в иностранных организациях (об учреждении иностранных структур без образования юридического лица);</w:t>
      </w:r>
    </w:p>
    <w:p w:rsidR="006C2AF0" w:rsidRDefault="006C2AF0" w:rsidP="006C2AF0">
      <w:pPr>
        <w:ind w:firstLine="709"/>
        <w:jc w:val="both"/>
        <w:rPr>
          <w:sz w:val="28"/>
          <w:szCs w:val="28"/>
        </w:rPr>
      </w:pPr>
      <w:r w:rsidRPr="00DE6E81">
        <w:rPr>
          <w:sz w:val="28"/>
          <w:szCs w:val="28"/>
        </w:rPr>
        <w:t>2) о контролируемых иностранных компаниях, контролирующими лицами которых они являются.</w:t>
      </w:r>
    </w:p>
    <w:p w:rsidR="006C2AF0" w:rsidRDefault="006C2AF0" w:rsidP="006C2AF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случае</w:t>
      </w:r>
      <w:proofErr w:type="gramStart"/>
      <w:r>
        <w:rPr>
          <w:sz w:val="28"/>
          <w:szCs w:val="28"/>
        </w:rPr>
        <w:t>,</w:t>
      </w:r>
      <w:proofErr w:type="gramEnd"/>
      <w:r>
        <w:rPr>
          <w:sz w:val="28"/>
          <w:szCs w:val="28"/>
        </w:rPr>
        <w:t xml:space="preserve"> если налогоплательщиком принято решение об открытии иностранной компании либо  уже открыта иностранная компания, то  необходимо в течение </w:t>
      </w:r>
      <w:r w:rsidRPr="00B91459">
        <w:rPr>
          <w:sz w:val="28"/>
          <w:szCs w:val="28"/>
        </w:rPr>
        <w:t>трех месяцев с даты возникновения участия в такой иностранной организации</w:t>
      </w:r>
      <w:r>
        <w:rPr>
          <w:sz w:val="28"/>
          <w:szCs w:val="28"/>
        </w:rPr>
        <w:t xml:space="preserve"> представить уведомление </w:t>
      </w:r>
      <w:r w:rsidRPr="00B91459">
        <w:rPr>
          <w:sz w:val="28"/>
          <w:szCs w:val="28"/>
        </w:rPr>
        <w:t>об участии в иностранных организациях (об учреждении иностранных структур без образования юридического лица)</w:t>
      </w:r>
      <w:r>
        <w:rPr>
          <w:sz w:val="28"/>
          <w:szCs w:val="28"/>
        </w:rPr>
        <w:t xml:space="preserve"> в налоговый орган по месту  регистрации налогоплательщика.</w:t>
      </w:r>
    </w:p>
    <w:p w:rsidR="006C2AF0" w:rsidRPr="00B91459" w:rsidRDefault="006C2AF0" w:rsidP="006C2AF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последующем необходимо ежегодно представлять </w:t>
      </w:r>
      <w:r w:rsidRPr="00B91459">
        <w:rPr>
          <w:sz w:val="28"/>
          <w:szCs w:val="28"/>
        </w:rPr>
        <w:t>Уведомление о контролируемых иностранных компаниях</w:t>
      </w:r>
      <w:r>
        <w:rPr>
          <w:sz w:val="28"/>
          <w:szCs w:val="28"/>
        </w:rPr>
        <w:t xml:space="preserve"> </w:t>
      </w:r>
      <w:r w:rsidRPr="00B91459">
        <w:rPr>
          <w:sz w:val="28"/>
          <w:szCs w:val="28"/>
        </w:rPr>
        <w:t>налогоплательщик</w:t>
      </w:r>
      <w:r>
        <w:rPr>
          <w:sz w:val="28"/>
          <w:szCs w:val="28"/>
        </w:rPr>
        <w:t>ами</w:t>
      </w:r>
      <w:r w:rsidRPr="00B91459">
        <w:rPr>
          <w:sz w:val="28"/>
          <w:szCs w:val="28"/>
        </w:rPr>
        <w:t>-организаци</w:t>
      </w:r>
      <w:r>
        <w:rPr>
          <w:sz w:val="28"/>
          <w:szCs w:val="28"/>
        </w:rPr>
        <w:t>ями</w:t>
      </w:r>
      <w:r w:rsidRPr="00B9145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B91459">
        <w:rPr>
          <w:sz w:val="28"/>
          <w:szCs w:val="28"/>
        </w:rPr>
        <w:t>в срок не позднее 20 марта, налогоплательщиками - физическими лицами</w:t>
      </w:r>
      <w:r>
        <w:rPr>
          <w:sz w:val="28"/>
          <w:szCs w:val="28"/>
        </w:rPr>
        <w:t xml:space="preserve"> – в срок</w:t>
      </w:r>
      <w:r w:rsidRPr="00B91459">
        <w:rPr>
          <w:sz w:val="28"/>
          <w:szCs w:val="28"/>
        </w:rPr>
        <w:t xml:space="preserve"> не позднее 30 апреля</w:t>
      </w:r>
      <w:r w:rsidRPr="00F84AD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года, следующим </w:t>
      </w:r>
      <w:proofErr w:type="gramStart"/>
      <w:r>
        <w:rPr>
          <w:sz w:val="28"/>
          <w:szCs w:val="28"/>
        </w:rPr>
        <w:t>за</w:t>
      </w:r>
      <w:proofErr w:type="gramEnd"/>
      <w:r>
        <w:rPr>
          <w:sz w:val="28"/>
          <w:szCs w:val="28"/>
        </w:rPr>
        <w:t xml:space="preserve"> отчетным.</w:t>
      </w:r>
    </w:p>
    <w:p w:rsidR="006C2AF0" w:rsidRDefault="006C2AF0" w:rsidP="006C2AF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Pr="00F778ED">
        <w:rPr>
          <w:sz w:val="28"/>
          <w:szCs w:val="28"/>
        </w:rPr>
        <w:t>алогоплательщики обязаны уведомлять налоговый орган о контролируемых иностранных компаниях, в отношении которых они являются контролирующими лицами</w:t>
      </w:r>
      <w:r>
        <w:rPr>
          <w:sz w:val="28"/>
          <w:szCs w:val="28"/>
        </w:rPr>
        <w:t xml:space="preserve">, </w:t>
      </w:r>
      <w:r w:rsidRPr="00F778ED">
        <w:rPr>
          <w:sz w:val="28"/>
          <w:szCs w:val="28"/>
        </w:rPr>
        <w:t>вне зависимости от размера дохода, полученного ими в виде прибыли соответствующих контролируемых иностранных компаний.</w:t>
      </w:r>
    </w:p>
    <w:p w:rsidR="006C2AF0" w:rsidRDefault="006C2AF0" w:rsidP="006C2AF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Пунктом 2 статьи 25.15 Кодекса определено, что п</w:t>
      </w:r>
      <w:r w:rsidRPr="00D1742D">
        <w:rPr>
          <w:sz w:val="28"/>
          <w:szCs w:val="28"/>
        </w:rPr>
        <w:t>рибыль контролируемой иностранной компании приравнивается к прибыли организации (доходу физических лиц), полученной контролирующим лицом этой контролируемой иностранной компании, и учитывается при определении налоговой базы по налогам</w:t>
      </w:r>
      <w:r>
        <w:rPr>
          <w:sz w:val="28"/>
          <w:szCs w:val="28"/>
        </w:rPr>
        <w:t>. Порядок учета прибыли контролируемой иностранной компании  подробно изложен в статье 25.15 Кодекса.</w:t>
      </w:r>
    </w:p>
    <w:p w:rsidR="006C2AF0" w:rsidRPr="00DC0CD6" w:rsidRDefault="006C2AF0" w:rsidP="006C2AF0">
      <w:pPr>
        <w:ind w:firstLine="567"/>
        <w:jc w:val="both"/>
        <w:rPr>
          <w:sz w:val="28"/>
          <w:szCs w:val="28"/>
        </w:rPr>
      </w:pPr>
    </w:p>
    <w:p w:rsidR="006C2AF0" w:rsidRPr="00DC0CD6" w:rsidRDefault="006C2AF0" w:rsidP="006C2AF0">
      <w:pPr>
        <w:ind w:firstLine="567"/>
        <w:jc w:val="both"/>
        <w:rPr>
          <w:sz w:val="28"/>
          <w:szCs w:val="28"/>
        </w:rPr>
      </w:pPr>
      <w:r w:rsidRPr="00DC0CD6">
        <w:rPr>
          <w:sz w:val="28"/>
          <w:szCs w:val="28"/>
        </w:rPr>
        <w:t xml:space="preserve">Подробную информацию можно узнать по номеру </w:t>
      </w:r>
      <w:proofErr w:type="gramStart"/>
      <w:r w:rsidRPr="00DC0CD6">
        <w:rPr>
          <w:sz w:val="28"/>
          <w:szCs w:val="28"/>
        </w:rPr>
        <w:t>Единого</w:t>
      </w:r>
      <w:proofErr w:type="gramEnd"/>
      <w:r w:rsidRPr="00DC0CD6">
        <w:rPr>
          <w:sz w:val="28"/>
          <w:szCs w:val="28"/>
        </w:rPr>
        <w:t xml:space="preserve"> контакт-центра ФНС России 8-800-222-22-22.</w:t>
      </w:r>
    </w:p>
    <w:p w:rsidR="006C2AF0" w:rsidRDefault="006C2AF0" w:rsidP="006C2AF0">
      <w:pPr>
        <w:widowControl w:val="0"/>
        <w:autoSpaceDE w:val="0"/>
        <w:autoSpaceDN w:val="0"/>
        <w:adjustRightInd w:val="0"/>
        <w:snapToGrid w:val="0"/>
        <w:ind w:firstLine="709"/>
        <w:jc w:val="both"/>
        <w:rPr>
          <w:sz w:val="28"/>
          <w:szCs w:val="28"/>
        </w:rPr>
      </w:pPr>
    </w:p>
    <w:p w:rsidR="006C2AF0" w:rsidRPr="003B3709" w:rsidRDefault="006C2AF0" w:rsidP="006C2AF0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3B3709">
        <w:rPr>
          <w:sz w:val="28"/>
          <w:szCs w:val="28"/>
          <w:lang w:eastAsia="en-US"/>
        </w:rPr>
        <w:t>Благодарим за сотрудничество с налоговым органом.</w:t>
      </w:r>
    </w:p>
    <w:p w:rsidR="006C2AF0" w:rsidRPr="003B3709" w:rsidRDefault="006C2AF0" w:rsidP="006C2AF0">
      <w:pPr>
        <w:jc w:val="both"/>
        <w:rPr>
          <w:sz w:val="28"/>
          <w:szCs w:val="28"/>
          <w:lang w:eastAsia="en-US"/>
        </w:rPr>
      </w:pPr>
    </w:p>
    <w:p w:rsidR="006C2AF0" w:rsidRDefault="006C2AF0" w:rsidP="006C2AF0">
      <w:pPr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ab/>
        <w:t>Приложение: 1 файл.</w:t>
      </w:r>
    </w:p>
    <w:p w:rsidR="006C2AF0" w:rsidRDefault="006C2AF0" w:rsidP="006C2AF0">
      <w:pPr>
        <w:jc w:val="both"/>
        <w:rPr>
          <w:sz w:val="28"/>
          <w:szCs w:val="28"/>
          <w:lang w:eastAsia="en-US"/>
        </w:rPr>
      </w:pPr>
    </w:p>
    <w:p w:rsidR="006C2AF0" w:rsidRDefault="006C2AF0" w:rsidP="006C2AF0">
      <w:pPr>
        <w:jc w:val="both"/>
        <w:rPr>
          <w:sz w:val="28"/>
          <w:szCs w:val="28"/>
          <w:lang w:eastAsia="en-US"/>
        </w:rPr>
      </w:pPr>
    </w:p>
    <w:p w:rsidR="006C2AF0" w:rsidRDefault="006C2AF0" w:rsidP="006C2AF0">
      <w:pPr>
        <w:jc w:val="both"/>
        <w:rPr>
          <w:sz w:val="28"/>
          <w:szCs w:val="28"/>
          <w:lang w:eastAsia="en-US"/>
        </w:rPr>
      </w:pPr>
    </w:p>
    <w:p w:rsidR="006C2AF0" w:rsidRPr="003B3709" w:rsidRDefault="006C2AF0" w:rsidP="006C2AF0">
      <w:pPr>
        <w:jc w:val="both"/>
        <w:rPr>
          <w:sz w:val="28"/>
          <w:szCs w:val="28"/>
          <w:lang w:eastAsia="en-US"/>
        </w:rPr>
      </w:pPr>
      <w:r w:rsidRPr="003B3709">
        <w:rPr>
          <w:sz w:val="28"/>
          <w:szCs w:val="28"/>
          <w:lang w:eastAsia="en-US"/>
        </w:rPr>
        <w:t>Заместитель начальника,</w:t>
      </w:r>
    </w:p>
    <w:p w:rsidR="006C2AF0" w:rsidRPr="003B3709" w:rsidRDefault="006C2AF0" w:rsidP="006C2AF0">
      <w:pPr>
        <w:ind w:left="709" w:hanging="709"/>
        <w:jc w:val="both"/>
        <w:rPr>
          <w:sz w:val="28"/>
          <w:szCs w:val="28"/>
          <w:lang w:eastAsia="en-US"/>
        </w:rPr>
      </w:pPr>
      <w:r w:rsidRPr="003B3709">
        <w:rPr>
          <w:sz w:val="28"/>
          <w:szCs w:val="28"/>
          <w:lang w:eastAsia="en-US"/>
        </w:rPr>
        <w:t xml:space="preserve">советник </w:t>
      </w:r>
      <w:proofErr w:type="gramStart"/>
      <w:r w:rsidRPr="003B3709">
        <w:rPr>
          <w:sz w:val="28"/>
          <w:szCs w:val="28"/>
          <w:lang w:eastAsia="en-US"/>
        </w:rPr>
        <w:t>государственной</w:t>
      </w:r>
      <w:proofErr w:type="gramEnd"/>
      <w:r w:rsidRPr="003B3709">
        <w:rPr>
          <w:sz w:val="28"/>
          <w:szCs w:val="28"/>
          <w:lang w:eastAsia="en-US"/>
        </w:rPr>
        <w:t xml:space="preserve"> гражданской</w:t>
      </w:r>
    </w:p>
    <w:p w:rsidR="006C2AF0" w:rsidRPr="00F23E2B" w:rsidRDefault="006C2AF0" w:rsidP="006C2AF0">
      <w:pPr>
        <w:ind w:left="709" w:hanging="709"/>
        <w:jc w:val="both"/>
        <w:rPr>
          <w:sz w:val="28"/>
          <w:szCs w:val="28"/>
          <w:lang w:eastAsia="en-US"/>
        </w:rPr>
      </w:pPr>
      <w:r w:rsidRPr="003B3709">
        <w:rPr>
          <w:sz w:val="28"/>
          <w:szCs w:val="28"/>
          <w:lang w:eastAsia="en-US"/>
        </w:rPr>
        <w:t xml:space="preserve">службы Российской  Федерации 1 класса                                             </w:t>
      </w:r>
      <w:r>
        <w:rPr>
          <w:sz w:val="28"/>
          <w:szCs w:val="28"/>
          <w:lang w:eastAsia="en-US"/>
        </w:rPr>
        <w:t xml:space="preserve">Л.М. </w:t>
      </w:r>
      <w:proofErr w:type="spellStart"/>
      <w:r>
        <w:rPr>
          <w:sz w:val="28"/>
          <w:szCs w:val="28"/>
          <w:lang w:eastAsia="en-US"/>
        </w:rPr>
        <w:t>Прутовая</w:t>
      </w:r>
      <w:proofErr w:type="spellEnd"/>
    </w:p>
    <w:p w:rsidR="00027D4E" w:rsidRDefault="00027D4E" w:rsidP="00027D4E">
      <w:pPr>
        <w:jc w:val="both"/>
        <w:rPr>
          <w:sz w:val="26"/>
          <w:szCs w:val="26"/>
          <w:lang w:eastAsia="en-US"/>
        </w:rPr>
      </w:pPr>
      <w:bookmarkStart w:id="0" w:name="_GoBack"/>
      <w:bookmarkEnd w:id="0"/>
    </w:p>
    <w:p w:rsidR="00027D4E" w:rsidRDefault="00027D4E" w:rsidP="00027D4E">
      <w:pPr>
        <w:jc w:val="both"/>
        <w:rPr>
          <w:sz w:val="26"/>
          <w:szCs w:val="26"/>
          <w:lang w:eastAsia="en-US"/>
        </w:rPr>
      </w:pPr>
    </w:p>
    <w:p w:rsidR="00027D4E" w:rsidRDefault="00027D4E" w:rsidP="00027D4E">
      <w:pPr>
        <w:ind w:left="709" w:hanging="709"/>
        <w:jc w:val="both"/>
        <w:rPr>
          <w:lang w:eastAsia="en-US"/>
        </w:rPr>
      </w:pPr>
      <w:r>
        <w:rPr>
          <w:lang w:eastAsia="en-US"/>
        </w:rPr>
        <w:t>Логинова Ирина Михайловна</w:t>
      </w:r>
    </w:p>
    <w:p w:rsidR="00027D4E" w:rsidRDefault="00027D4E" w:rsidP="00027D4E">
      <w:pPr>
        <w:ind w:left="709" w:hanging="709"/>
        <w:jc w:val="both"/>
      </w:pPr>
      <w:r>
        <w:rPr>
          <w:lang w:eastAsia="en-US"/>
        </w:rPr>
        <w:t>(35342) 4-58-81</w:t>
      </w:r>
    </w:p>
    <w:p w:rsidR="00703BC6" w:rsidRDefault="00703BC6" w:rsidP="00703BC6">
      <w:pPr>
        <w:ind w:firstLine="567"/>
        <w:jc w:val="both"/>
        <w:rPr>
          <w:sz w:val="20"/>
          <w:szCs w:val="20"/>
        </w:rPr>
      </w:pPr>
    </w:p>
    <w:p w:rsidR="00182909" w:rsidRDefault="00182909" w:rsidP="00703BC6">
      <w:pPr>
        <w:ind w:left="709" w:hanging="709"/>
        <w:rPr>
          <w:sz w:val="20"/>
          <w:szCs w:val="20"/>
        </w:rPr>
      </w:pPr>
    </w:p>
    <w:sectPr w:rsidR="00182909" w:rsidSect="0016686A">
      <w:headerReference w:type="even" r:id="rId14"/>
      <w:headerReference w:type="default" r:id="rId15"/>
      <w:footnotePr>
        <w:numRestart w:val="eachPage"/>
      </w:footnotePr>
      <w:pgSz w:w="11906" w:h="16838" w:code="9"/>
      <w:pgMar w:top="539" w:right="567" w:bottom="567" w:left="1134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0D91" w:rsidRDefault="00760D91">
      <w:r>
        <w:separator/>
      </w:r>
    </w:p>
  </w:endnote>
  <w:endnote w:type="continuationSeparator" w:id="0">
    <w:p w:rsidR="00760D91" w:rsidRDefault="00760D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0D91" w:rsidRDefault="00760D91">
      <w:r>
        <w:separator/>
      </w:r>
    </w:p>
  </w:footnote>
  <w:footnote w:type="continuationSeparator" w:id="0">
    <w:p w:rsidR="00760D91" w:rsidRDefault="00760D9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558C" w:rsidRDefault="006A558C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>
      <w:rPr>
        <w:rStyle w:val="aa"/>
        <w:noProof/>
      </w:rPr>
      <w:t>68</w:t>
    </w:r>
    <w:r>
      <w:rPr>
        <w:rStyle w:val="aa"/>
      </w:rPr>
      <w:fldChar w:fldCharType="end"/>
    </w:r>
  </w:p>
  <w:p w:rsidR="006A558C" w:rsidRDefault="006A558C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558C" w:rsidRDefault="006A558C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6C2AF0">
      <w:rPr>
        <w:rStyle w:val="aa"/>
        <w:noProof/>
      </w:rPr>
      <w:t>7</w:t>
    </w:r>
    <w:r>
      <w:rPr>
        <w:rStyle w:val="aa"/>
      </w:rPr>
      <w:fldChar w:fldCharType="end"/>
    </w:r>
  </w:p>
  <w:p w:rsidR="006A558C" w:rsidRDefault="006A558C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9464E7"/>
    <w:multiLevelType w:val="multilevel"/>
    <w:tmpl w:val="96A47A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08D17F6"/>
    <w:multiLevelType w:val="multilevel"/>
    <w:tmpl w:val="E51039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100679F"/>
    <w:multiLevelType w:val="multilevel"/>
    <w:tmpl w:val="F59035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91C03FA"/>
    <w:multiLevelType w:val="multilevel"/>
    <w:tmpl w:val="81809E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65D00C1"/>
    <w:multiLevelType w:val="multilevel"/>
    <w:tmpl w:val="3FB427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B812299"/>
    <w:multiLevelType w:val="multilevel"/>
    <w:tmpl w:val="E60E3A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59D73EE"/>
    <w:multiLevelType w:val="multilevel"/>
    <w:tmpl w:val="867838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0AD770A"/>
    <w:multiLevelType w:val="hybridMultilevel"/>
    <w:tmpl w:val="15664014"/>
    <w:lvl w:ilvl="0" w:tplc="8F182A1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4286507E"/>
    <w:multiLevelType w:val="multilevel"/>
    <w:tmpl w:val="53BA6C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DA27C7E"/>
    <w:multiLevelType w:val="multilevel"/>
    <w:tmpl w:val="990A9F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3B46E17"/>
    <w:multiLevelType w:val="hybridMultilevel"/>
    <w:tmpl w:val="8376E078"/>
    <w:lvl w:ilvl="0" w:tplc="1040EED4">
      <w:start w:val="1"/>
      <w:numFmt w:val="upperRoman"/>
      <w:pStyle w:val="a"/>
      <w:lvlText w:val="%1."/>
      <w:lvlJc w:val="right"/>
      <w:pPr>
        <w:tabs>
          <w:tab w:val="num" w:pos="720"/>
        </w:tabs>
        <w:ind w:left="720" w:hanging="180"/>
      </w:pPr>
      <w:rPr>
        <w:rFonts w:hint="default"/>
      </w:rPr>
    </w:lvl>
    <w:lvl w:ilvl="1" w:tplc="E4C04B16">
      <w:numFmt w:val="none"/>
      <w:lvlText w:val=""/>
      <w:lvlJc w:val="left"/>
      <w:pPr>
        <w:tabs>
          <w:tab w:val="num" w:pos="360"/>
        </w:tabs>
      </w:pPr>
    </w:lvl>
    <w:lvl w:ilvl="2" w:tplc="0E8A2230">
      <w:numFmt w:val="none"/>
      <w:lvlText w:val=""/>
      <w:lvlJc w:val="left"/>
      <w:pPr>
        <w:tabs>
          <w:tab w:val="num" w:pos="360"/>
        </w:tabs>
      </w:pPr>
    </w:lvl>
    <w:lvl w:ilvl="3" w:tplc="084E13EE">
      <w:numFmt w:val="none"/>
      <w:lvlText w:val=""/>
      <w:lvlJc w:val="left"/>
      <w:pPr>
        <w:tabs>
          <w:tab w:val="num" w:pos="360"/>
        </w:tabs>
      </w:pPr>
    </w:lvl>
    <w:lvl w:ilvl="4" w:tplc="FFDC69EA">
      <w:numFmt w:val="none"/>
      <w:lvlText w:val=""/>
      <w:lvlJc w:val="left"/>
      <w:pPr>
        <w:tabs>
          <w:tab w:val="num" w:pos="360"/>
        </w:tabs>
      </w:pPr>
    </w:lvl>
    <w:lvl w:ilvl="5" w:tplc="C46CE7D8">
      <w:numFmt w:val="none"/>
      <w:lvlText w:val=""/>
      <w:lvlJc w:val="left"/>
      <w:pPr>
        <w:tabs>
          <w:tab w:val="num" w:pos="360"/>
        </w:tabs>
      </w:pPr>
    </w:lvl>
    <w:lvl w:ilvl="6" w:tplc="DB4A5A60">
      <w:numFmt w:val="none"/>
      <w:lvlText w:val=""/>
      <w:lvlJc w:val="left"/>
      <w:pPr>
        <w:tabs>
          <w:tab w:val="num" w:pos="360"/>
        </w:tabs>
      </w:pPr>
    </w:lvl>
    <w:lvl w:ilvl="7" w:tplc="B16051F0">
      <w:numFmt w:val="none"/>
      <w:lvlText w:val=""/>
      <w:lvlJc w:val="left"/>
      <w:pPr>
        <w:tabs>
          <w:tab w:val="num" w:pos="360"/>
        </w:tabs>
      </w:pPr>
    </w:lvl>
    <w:lvl w:ilvl="8" w:tplc="FF0E4D9C">
      <w:numFmt w:val="none"/>
      <w:lvlText w:val=""/>
      <w:lvlJc w:val="left"/>
      <w:pPr>
        <w:tabs>
          <w:tab w:val="num" w:pos="360"/>
        </w:tabs>
      </w:pPr>
    </w:lvl>
  </w:abstractNum>
  <w:abstractNum w:abstractNumId="11">
    <w:nsid w:val="5FF05455"/>
    <w:multiLevelType w:val="multilevel"/>
    <w:tmpl w:val="1B90B3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</w:num>
  <w:num w:numId="2">
    <w:abstractNumId w:val="8"/>
  </w:num>
  <w:num w:numId="3">
    <w:abstractNumId w:val="3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</w:num>
  <w:num w:numId="6">
    <w:abstractNumId w:val="9"/>
  </w:num>
  <w:num w:numId="7">
    <w:abstractNumId w:val="5"/>
  </w:num>
  <w:num w:numId="8">
    <w:abstractNumId w:val="6"/>
  </w:num>
  <w:num w:numId="9">
    <w:abstractNumId w:val="0"/>
  </w:num>
  <w:num w:numId="10">
    <w:abstractNumId w:val="1"/>
  </w:num>
  <w:num w:numId="11">
    <w:abstractNumId w:val="11"/>
  </w:num>
  <w:num w:numId="12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4525"/>
    <w:rsid w:val="00000976"/>
    <w:rsid w:val="00007AFC"/>
    <w:rsid w:val="00010A41"/>
    <w:rsid w:val="00013453"/>
    <w:rsid w:val="00014F23"/>
    <w:rsid w:val="000239E0"/>
    <w:rsid w:val="00024FCD"/>
    <w:rsid w:val="000257D7"/>
    <w:rsid w:val="00027D4E"/>
    <w:rsid w:val="00030723"/>
    <w:rsid w:val="000313A2"/>
    <w:rsid w:val="0003259D"/>
    <w:rsid w:val="00032D28"/>
    <w:rsid w:val="000416BE"/>
    <w:rsid w:val="000447DE"/>
    <w:rsid w:val="0005733A"/>
    <w:rsid w:val="0006249A"/>
    <w:rsid w:val="0007501F"/>
    <w:rsid w:val="00076523"/>
    <w:rsid w:val="0008168E"/>
    <w:rsid w:val="0008580B"/>
    <w:rsid w:val="000A4EEA"/>
    <w:rsid w:val="000A5DB6"/>
    <w:rsid w:val="000C6786"/>
    <w:rsid w:val="000D3AFC"/>
    <w:rsid w:val="000D7D04"/>
    <w:rsid w:val="000E3E74"/>
    <w:rsid w:val="0010007A"/>
    <w:rsid w:val="0010705F"/>
    <w:rsid w:val="00122719"/>
    <w:rsid w:val="00135DC8"/>
    <w:rsid w:val="00140B90"/>
    <w:rsid w:val="00146C49"/>
    <w:rsid w:val="0015395E"/>
    <w:rsid w:val="00162AF4"/>
    <w:rsid w:val="0016686A"/>
    <w:rsid w:val="001740D5"/>
    <w:rsid w:val="0018029E"/>
    <w:rsid w:val="00182909"/>
    <w:rsid w:val="00192A31"/>
    <w:rsid w:val="00193FD3"/>
    <w:rsid w:val="00195D2A"/>
    <w:rsid w:val="00196AD0"/>
    <w:rsid w:val="001A19AA"/>
    <w:rsid w:val="001A7088"/>
    <w:rsid w:val="001B655F"/>
    <w:rsid w:val="001C281E"/>
    <w:rsid w:val="001C3DF7"/>
    <w:rsid w:val="001C7991"/>
    <w:rsid w:val="001D0A3B"/>
    <w:rsid w:val="001D1AFA"/>
    <w:rsid w:val="001D4F4F"/>
    <w:rsid w:val="001F598B"/>
    <w:rsid w:val="001F740E"/>
    <w:rsid w:val="002107C8"/>
    <w:rsid w:val="0021097E"/>
    <w:rsid w:val="00214A7E"/>
    <w:rsid w:val="00221E71"/>
    <w:rsid w:val="0023086A"/>
    <w:rsid w:val="00235ED0"/>
    <w:rsid w:val="002563BA"/>
    <w:rsid w:val="00264D6C"/>
    <w:rsid w:val="00266215"/>
    <w:rsid w:val="00274125"/>
    <w:rsid w:val="002A3A05"/>
    <w:rsid w:val="002A6B71"/>
    <w:rsid w:val="002A7DA4"/>
    <w:rsid w:val="002B5D46"/>
    <w:rsid w:val="002B612B"/>
    <w:rsid w:val="002C06C1"/>
    <w:rsid w:val="002C3E40"/>
    <w:rsid w:val="00317020"/>
    <w:rsid w:val="00340541"/>
    <w:rsid w:val="00351F3B"/>
    <w:rsid w:val="00360294"/>
    <w:rsid w:val="003623A1"/>
    <w:rsid w:val="003638F5"/>
    <w:rsid w:val="003717EE"/>
    <w:rsid w:val="00371B03"/>
    <w:rsid w:val="00376098"/>
    <w:rsid w:val="003762C7"/>
    <w:rsid w:val="00376305"/>
    <w:rsid w:val="00381272"/>
    <w:rsid w:val="0038199F"/>
    <w:rsid w:val="003A5B89"/>
    <w:rsid w:val="003A5EF3"/>
    <w:rsid w:val="003B1BDA"/>
    <w:rsid w:val="003C559C"/>
    <w:rsid w:val="003D02AF"/>
    <w:rsid w:val="003D44DE"/>
    <w:rsid w:val="003E5378"/>
    <w:rsid w:val="003F1280"/>
    <w:rsid w:val="003F56C8"/>
    <w:rsid w:val="00404525"/>
    <w:rsid w:val="00415702"/>
    <w:rsid w:val="00426A41"/>
    <w:rsid w:val="0044297D"/>
    <w:rsid w:val="00466FD4"/>
    <w:rsid w:val="004978C5"/>
    <w:rsid w:val="004A0196"/>
    <w:rsid w:val="004A0744"/>
    <w:rsid w:val="004B4D95"/>
    <w:rsid w:val="004E24D4"/>
    <w:rsid w:val="004F11B0"/>
    <w:rsid w:val="004F5121"/>
    <w:rsid w:val="004F7768"/>
    <w:rsid w:val="005036EC"/>
    <w:rsid w:val="00515183"/>
    <w:rsid w:val="00517D83"/>
    <w:rsid w:val="00523BCB"/>
    <w:rsid w:val="00525899"/>
    <w:rsid w:val="00542B67"/>
    <w:rsid w:val="00546F81"/>
    <w:rsid w:val="00550A14"/>
    <w:rsid w:val="0056688A"/>
    <w:rsid w:val="0057312A"/>
    <w:rsid w:val="0059642B"/>
    <w:rsid w:val="005C0770"/>
    <w:rsid w:val="005C34AA"/>
    <w:rsid w:val="005C36D4"/>
    <w:rsid w:val="005C76F2"/>
    <w:rsid w:val="005F0539"/>
    <w:rsid w:val="00600EBF"/>
    <w:rsid w:val="0060572A"/>
    <w:rsid w:val="00607133"/>
    <w:rsid w:val="00615F3E"/>
    <w:rsid w:val="006347F4"/>
    <w:rsid w:val="00634F86"/>
    <w:rsid w:val="00646AB9"/>
    <w:rsid w:val="0065046A"/>
    <w:rsid w:val="00653164"/>
    <w:rsid w:val="00660796"/>
    <w:rsid w:val="006763DF"/>
    <w:rsid w:val="00676DD1"/>
    <w:rsid w:val="0068135C"/>
    <w:rsid w:val="006956CD"/>
    <w:rsid w:val="006A558C"/>
    <w:rsid w:val="006B61E2"/>
    <w:rsid w:val="006C2AF0"/>
    <w:rsid w:val="006D5CE6"/>
    <w:rsid w:val="006E0B23"/>
    <w:rsid w:val="006E253C"/>
    <w:rsid w:val="00702F44"/>
    <w:rsid w:val="00703BC6"/>
    <w:rsid w:val="00705359"/>
    <w:rsid w:val="00713B8D"/>
    <w:rsid w:val="00736A8B"/>
    <w:rsid w:val="00760D91"/>
    <w:rsid w:val="0076556E"/>
    <w:rsid w:val="0077554C"/>
    <w:rsid w:val="007822C6"/>
    <w:rsid w:val="007841D8"/>
    <w:rsid w:val="007841F4"/>
    <w:rsid w:val="00791E34"/>
    <w:rsid w:val="007A0151"/>
    <w:rsid w:val="007A26FA"/>
    <w:rsid w:val="007B36CC"/>
    <w:rsid w:val="007C42E2"/>
    <w:rsid w:val="007C72CF"/>
    <w:rsid w:val="007D2503"/>
    <w:rsid w:val="007D2756"/>
    <w:rsid w:val="007D5673"/>
    <w:rsid w:val="007E4B2C"/>
    <w:rsid w:val="00801D12"/>
    <w:rsid w:val="008038C9"/>
    <w:rsid w:val="008139D0"/>
    <w:rsid w:val="00816BE4"/>
    <w:rsid w:val="0083138B"/>
    <w:rsid w:val="008316C5"/>
    <w:rsid w:val="00832331"/>
    <w:rsid w:val="00837132"/>
    <w:rsid w:val="008608B0"/>
    <w:rsid w:val="008618CD"/>
    <w:rsid w:val="008856BC"/>
    <w:rsid w:val="00892E0D"/>
    <w:rsid w:val="00893C91"/>
    <w:rsid w:val="008967C4"/>
    <w:rsid w:val="008A1DB7"/>
    <w:rsid w:val="008B01D0"/>
    <w:rsid w:val="008B44E8"/>
    <w:rsid w:val="008B65F9"/>
    <w:rsid w:val="008B7B6A"/>
    <w:rsid w:val="008E0BC7"/>
    <w:rsid w:val="008E6B7B"/>
    <w:rsid w:val="00902577"/>
    <w:rsid w:val="009401A1"/>
    <w:rsid w:val="00941034"/>
    <w:rsid w:val="00957F06"/>
    <w:rsid w:val="009613B7"/>
    <w:rsid w:val="00972DAC"/>
    <w:rsid w:val="00987937"/>
    <w:rsid w:val="0099304F"/>
    <w:rsid w:val="009A3509"/>
    <w:rsid w:val="009A47B5"/>
    <w:rsid w:val="009A6311"/>
    <w:rsid w:val="009B2617"/>
    <w:rsid w:val="009C1A58"/>
    <w:rsid w:val="009C2E60"/>
    <w:rsid w:val="009D1525"/>
    <w:rsid w:val="009D162C"/>
    <w:rsid w:val="009E0886"/>
    <w:rsid w:val="009E43D5"/>
    <w:rsid w:val="009F2C6B"/>
    <w:rsid w:val="009F3301"/>
    <w:rsid w:val="00A04E71"/>
    <w:rsid w:val="00A111CB"/>
    <w:rsid w:val="00A124B7"/>
    <w:rsid w:val="00A12B0D"/>
    <w:rsid w:val="00A20AFF"/>
    <w:rsid w:val="00A22EB4"/>
    <w:rsid w:val="00A271C6"/>
    <w:rsid w:val="00A47983"/>
    <w:rsid w:val="00A56CD3"/>
    <w:rsid w:val="00A756EE"/>
    <w:rsid w:val="00A8125D"/>
    <w:rsid w:val="00A84EE2"/>
    <w:rsid w:val="00A92A20"/>
    <w:rsid w:val="00AB10A1"/>
    <w:rsid w:val="00AB67A1"/>
    <w:rsid w:val="00AB6ADA"/>
    <w:rsid w:val="00AC5F57"/>
    <w:rsid w:val="00AD379E"/>
    <w:rsid w:val="00AD41DB"/>
    <w:rsid w:val="00AD5C9C"/>
    <w:rsid w:val="00AD627B"/>
    <w:rsid w:val="00AE6C51"/>
    <w:rsid w:val="00B0361B"/>
    <w:rsid w:val="00B03DD8"/>
    <w:rsid w:val="00B049F2"/>
    <w:rsid w:val="00B04A56"/>
    <w:rsid w:val="00B04FD4"/>
    <w:rsid w:val="00B05471"/>
    <w:rsid w:val="00B1022A"/>
    <w:rsid w:val="00B13076"/>
    <w:rsid w:val="00B220C4"/>
    <w:rsid w:val="00B26184"/>
    <w:rsid w:val="00B37119"/>
    <w:rsid w:val="00B37B19"/>
    <w:rsid w:val="00B45831"/>
    <w:rsid w:val="00B53F0B"/>
    <w:rsid w:val="00B56692"/>
    <w:rsid w:val="00B60AF9"/>
    <w:rsid w:val="00B756E7"/>
    <w:rsid w:val="00B85A56"/>
    <w:rsid w:val="00B85F30"/>
    <w:rsid w:val="00B9350B"/>
    <w:rsid w:val="00B976D2"/>
    <w:rsid w:val="00BA36B9"/>
    <w:rsid w:val="00BC1AFA"/>
    <w:rsid w:val="00BC1D88"/>
    <w:rsid w:val="00BC4195"/>
    <w:rsid w:val="00BD2214"/>
    <w:rsid w:val="00BE55F5"/>
    <w:rsid w:val="00BF0859"/>
    <w:rsid w:val="00BF3982"/>
    <w:rsid w:val="00BF3B36"/>
    <w:rsid w:val="00BF67EF"/>
    <w:rsid w:val="00C044E2"/>
    <w:rsid w:val="00C3295F"/>
    <w:rsid w:val="00C37EC9"/>
    <w:rsid w:val="00C45E9E"/>
    <w:rsid w:val="00C47191"/>
    <w:rsid w:val="00C51623"/>
    <w:rsid w:val="00C71501"/>
    <w:rsid w:val="00C77F80"/>
    <w:rsid w:val="00C939D5"/>
    <w:rsid w:val="00CB2A73"/>
    <w:rsid w:val="00CB5091"/>
    <w:rsid w:val="00CB545E"/>
    <w:rsid w:val="00CD57A8"/>
    <w:rsid w:val="00CD665D"/>
    <w:rsid w:val="00CE173C"/>
    <w:rsid w:val="00CF4B77"/>
    <w:rsid w:val="00D023C9"/>
    <w:rsid w:val="00D03CA5"/>
    <w:rsid w:val="00D05B36"/>
    <w:rsid w:val="00D11690"/>
    <w:rsid w:val="00D22D86"/>
    <w:rsid w:val="00D3166C"/>
    <w:rsid w:val="00D31D66"/>
    <w:rsid w:val="00D54E2D"/>
    <w:rsid w:val="00D63834"/>
    <w:rsid w:val="00D704C2"/>
    <w:rsid w:val="00D74245"/>
    <w:rsid w:val="00D75C36"/>
    <w:rsid w:val="00D855BB"/>
    <w:rsid w:val="00D91AE5"/>
    <w:rsid w:val="00DA31D9"/>
    <w:rsid w:val="00DA6357"/>
    <w:rsid w:val="00DC5A56"/>
    <w:rsid w:val="00DF0D61"/>
    <w:rsid w:val="00DF26AB"/>
    <w:rsid w:val="00DF55BE"/>
    <w:rsid w:val="00DF7F55"/>
    <w:rsid w:val="00E035A5"/>
    <w:rsid w:val="00E076B7"/>
    <w:rsid w:val="00E1061F"/>
    <w:rsid w:val="00E11DB7"/>
    <w:rsid w:val="00E15557"/>
    <w:rsid w:val="00E1644B"/>
    <w:rsid w:val="00E22B85"/>
    <w:rsid w:val="00E33FB9"/>
    <w:rsid w:val="00E509A7"/>
    <w:rsid w:val="00E64DA1"/>
    <w:rsid w:val="00E739AC"/>
    <w:rsid w:val="00E77204"/>
    <w:rsid w:val="00E84C0B"/>
    <w:rsid w:val="00E96BB0"/>
    <w:rsid w:val="00EB02D1"/>
    <w:rsid w:val="00EC7803"/>
    <w:rsid w:val="00ED6A3C"/>
    <w:rsid w:val="00F07D0C"/>
    <w:rsid w:val="00F11A9E"/>
    <w:rsid w:val="00F253B8"/>
    <w:rsid w:val="00F26939"/>
    <w:rsid w:val="00F27151"/>
    <w:rsid w:val="00F32D1A"/>
    <w:rsid w:val="00F33AD9"/>
    <w:rsid w:val="00F37398"/>
    <w:rsid w:val="00F40D52"/>
    <w:rsid w:val="00F50D82"/>
    <w:rsid w:val="00F51D23"/>
    <w:rsid w:val="00F53718"/>
    <w:rsid w:val="00F5631D"/>
    <w:rsid w:val="00F73BCD"/>
    <w:rsid w:val="00F7717A"/>
    <w:rsid w:val="00F83A36"/>
    <w:rsid w:val="00F92D3F"/>
    <w:rsid w:val="00F95E4B"/>
    <w:rsid w:val="00FA434E"/>
    <w:rsid w:val="00FA4B64"/>
    <w:rsid w:val="00FD29EF"/>
    <w:rsid w:val="00FF7120"/>
    <w:rsid w:val="00FF75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Pr>
      <w:sz w:val="24"/>
      <w:szCs w:val="24"/>
    </w:rPr>
  </w:style>
  <w:style w:type="paragraph" w:styleId="1">
    <w:name w:val="heading 1"/>
    <w:basedOn w:val="a0"/>
    <w:next w:val="a0"/>
    <w:link w:val="10"/>
    <w:qFormat/>
    <w:pPr>
      <w:keepNext/>
      <w:outlineLvl w:val="0"/>
    </w:pPr>
    <w:rPr>
      <w:bCs/>
      <w:sz w:val="40"/>
      <w:szCs w:val="27"/>
    </w:rPr>
  </w:style>
  <w:style w:type="paragraph" w:styleId="2">
    <w:name w:val="heading 2"/>
    <w:basedOn w:val="a0"/>
    <w:next w:val="a0"/>
    <w:qFormat/>
    <w:pPr>
      <w:keepNext/>
      <w:jc w:val="center"/>
      <w:outlineLvl w:val="1"/>
    </w:pPr>
    <w:rPr>
      <w:bCs/>
      <w:caps/>
      <w:sz w:val="30"/>
      <w:szCs w:val="27"/>
    </w:rPr>
  </w:style>
  <w:style w:type="paragraph" w:styleId="3">
    <w:name w:val="heading 3"/>
    <w:basedOn w:val="a0"/>
    <w:next w:val="a0"/>
    <w:qFormat/>
    <w:pPr>
      <w:keepNext/>
      <w:widowControl w:val="0"/>
      <w:autoSpaceDE w:val="0"/>
      <w:autoSpaceDN w:val="0"/>
      <w:adjustRightInd w:val="0"/>
      <w:ind w:left="3640"/>
      <w:outlineLvl w:val="2"/>
    </w:pPr>
    <w:rPr>
      <w:b/>
      <w:bCs/>
      <w:sz w:val="28"/>
    </w:rPr>
  </w:style>
  <w:style w:type="paragraph" w:styleId="4">
    <w:name w:val="heading 4"/>
    <w:basedOn w:val="a0"/>
    <w:next w:val="a0"/>
    <w:qFormat/>
    <w:pPr>
      <w:keepNext/>
      <w:jc w:val="right"/>
      <w:outlineLvl w:val="3"/>
    </w:pPr>
    <w:rPr>
      <w:sz w:val="28"/>
    </w:rPr>
  </w:style>
  <w:style w:type="paragraph" w:styleId="5">
    <w:name w:val="heading 5"/>
    <w:basedOn w:val="a0"/>
    <w:next w:val="a0"/>
    <w:qFormat/>
    <w:pPr>
      <w:keepNext/>
      <w:ind w:right="567"/>
      <w:jc w:val="right"/>
      <w:outlineLvl w:val="4"/>
    </w:pPr>
    <w:rPr>
      <w:sz w:val="28"/>
    </w:rPr>
  </w:style>
  <w:style w:type="paragraph" w:styleId="7">
    <w:name w:val="heading 7"/>
    <w:basedOn w:val="a0"/>
    <w:next w:val="a0"/>
    <w:qFormat/>
    <w:pPr>
      <w:keepNext/>
      <w:widowControl w:val="0"/>
      <w:ind w:left="5387" w:hanging="142"/>
      <w:outlineLvl w:val="6"/>
    </w:pPr>
    <w:rPr>
      <w:b/>
      <w:szCs w:val="20"/>
    </w:rPr>
  </w:style>
  <w:style w:type="paragraph" w:styleId="8">
    <w:name w:val="heading 8"/>
    <w:basedOn w:val="a0"/>
    <w:next w:val="a0"/>
    <w:qFormat/>
    <w:pPr>
      <w:spacing w:before="240" w:after="60"/>
      <w:outlineLvl w:val="7"/>
    </w:pPr>
    <w:rPr>
      <w:bCs/>
      <w:i/>
      <w:iCs/>
    </w:rPr>
  </w:style>
  <w:style w:type="paragraph" w:styleId="9">
    <w:name w:val="heading 9"/>
    <w:basedOn w:val="a0"/>
    <w:next w:val="a0"/>
    <w:qFormat/>
    <w:pPr>
      <w:keepNext/>
      <w:widowControl w:val="0"/>
      <w:jc w:val="both"/>
      <w:outlineLvl w:val="8"/>
    </w:pPr>
    <w:rPr>
      <w:b/>
      <w:sz w:val="28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1">
    <w:name w:val="Знак1"/>
    <w:basedOn w:val="a0"/>
    <w:autoRedefine/>
    <w:pPr>
      <w:spacing w:after="160" w:line="240" w:lineRule="exact"/>
    </w:pPr>
    <w:rPr>
      <w:sz w:val="28"/>
      <w:szCs w:val="20"/>
      <w:lang w:val="en-US" w:eastAsia="en-US"/>
    </w:rPr>
  </w:style>
  <w:style w:type="paragraph" w:styleId="a4">
    <w:name w:val="Body Text"/>
    <w:basedOn w:val="a0"/>
    <w:pPr>
      <w:jc w:val="center"/>
    </w:pPr>
    <w:rPr>
      <w:bCs/>
      <w:sz w:val="32"/>
      <w:szCs w:val="27"/>
    </w:rPr>
  </w:style>
  <w:style w:type="paragraph" w:styleId="a5">
    <w:name w:val="Body Text Indent"/>
    <w:basedOn w:val="a0"/>
    <w:pPr>
      <w:widowControl w:val="0"/>
      <w:autoSpaceDE w:val="0"/>
      <w:autoSpaceDN w:val="0"/>
      <w:adjustRightInd w:val="0"/>
      <w:spacing w:before="200" w:line="260" w:lineRule="auto"/>
      <w:ind w:left="560" w:hanging="560"/>
    </w:pPr>
    <w:rPr>
      <w:sz w:val="28"/>
      <w:szCs w:val="22"/>
    </w:rPr>
  </w:style>
  <w:style w:type="paragraph" w:styleId="30">
    <w:name w:val="Body Text Indent 3"/>
    <w:basedOn w:val="a0"/>
    <w:pPr>
      <w:spacing w:line="264" w:lineRule="auto"/>
      <w:ind w:left="709"/>
      <w:jc w:val="both"/>
    </w:pPr>
    <w:rPr>
      <w:sz w:val="26"/>
      <w:szCs w:val="20"/>
    </w:rPr>
  </w:style>
  <w:style w:type="paragraph" w:styleId="a6">
    <w:name w:val="footnote text"/>
    <w:basedOn w:val="a0"/>
    <w:semiHidden/>
    <w:rPr>
      <w:bCs/>
      <w:sz w:val="20"/>
      <w:szCs w:val="20"/>
    </w:rPr>
  </w:style>
  <w:style w:type="character" w:styleId="a7">
    <w:name w:val="footnote reference"/>
    <w:semiHidden/>
    <w:rPr>
      <w:vertAlign w:val="superscript"/>
    </w:rPr>
  </w:style>
  <w:style w:type="paragraph" w:styleId="20">
    <w:name w:val="Body Text Indent 2"/>
    <w:basedOn w:val="a0"/>
    <w:pPr>
      <w:numPr>
        <w:ilvl w:val="12"/>
      </w:numPr>
      <w:ind w:firstLine="709"/>
      <w:jc w:val="both"/>
    </w:pPr>
    <w:rPr>
      <w:sz w:val="28"/>
      <w:szCs w:val="20"/>
    </w:rPr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firstLine="720"/>
    </w:pPr>
    <w:rPr>
      <w:sz w:val="24"/>
      <w:szCs w:val="24"/>
    </w:rPr>
  </w:style>
  <w:style w:type="paragraph" w:customStyle="1" w:styleId="21">
    <w:name w:val="Основной текст с отступом 21"/>
    <w:basedOn w:val="a0"/>
    <w:pPr>
      <w:widowControl w:val="0"/>
      <w:ind w:firstLine="720"/>
      <w:jc w:val="both"/>
    </w:pPr>
    <w:rPr>
      <w:sz w:val="28"/>
      <w:szCs w:val="20"/>
    </w:rPr>
  </w:style>
  <w:style w:type="paragraph" w:customStyle="1" w:styleId="12">
    <w:name w:val="Обычный1"/>
    <w:pPr>
      <w:widowControl w:val="0"/>
      <w:spacing w:line="320" w:lineRule="auto"/>
      <w:ind w:firstLine="480"/>
      <w:jc w:val="both"/>
    </w:pPr>
    <w:rPr>
      <w:snapToGrid w:val="0"/>
      <w:sz w:val="18"/>
    </w:rPr>
  </w:style>
  <w:style w:type="paragraph" w:styleId="a8">
    <w:name w:val="header"/>
    <w:basedOn w:val="a0"/>
    <w:link w:val="a9"/>
    <w:uiPriority w:val="99"/>
    <w:pPr>
      <w:tabs>
        <w:tab w:val="center" w:pos="4677"/>
        <w:tab w:val="right" w:pos="9355"/>
      </w:tabs>
    </w:pPr>
  </w:style>
  <w:style w:type="character" w:styleId="aa">
    <w:name w:val="page number"/>
    <w:basedOn w:val="a1"/>
  </w:style>
  <w:style w:type="paragraph" w:styleId="ab">
    <w:name w:val="footer"/>
    <w:basedOn w:val="a0"/>
    <w:pPr>
      <w:tabs>
        <w:tab w:val="center" w:pos="4677"/>
        <w:tab w:val="right" w:pos="9355"/>
      </w:tabs>
    </w:pPr>
  </w:style>
  <w:style w:type="paragraph" w:styleId="ac">
    <w:name w:val="endnote text"/>
    <w:basedOn w:val="a0"/>
    <w:semiHidden/>
    <w:rPr>
      <w:rFonts w:ascii="Arial" w:hAnsi="Arial"/>
      <w:sz w:val="20"/>
      <w:szCs w:val="20"/>
    </w:rPr>
  </w:style>
  <w:style w:type="character" w:styleId="ad">
    <w:name w:val="Hyperlink"/>
    <w:aliases w:val="Знак Знак3,Знак Знак3 Знак Знак, Знак Знак3, Знак Знак3 Знак Знак"/>
    <w:link w:val="13"/>
    <w:uiPriority w:val="99"/>
    <w:rPr>
      <w:color w:val="0000FF"/>
      <w:u w:val="single"/>
    </w:rPr>
  </w:style>
  <w:style w:type="character" w:styleId="ae">
    <w:name w:val="FollowedHyperlink"/>
    <w:rPr>
      <w:color w:val="800080"/>
      <w:u w:val="single"/>
    </w:rPr>
  </w:style>
  <w:style w:type="character" w:customStyle="1" w:styleId="bold1">
    <w:name w:val="bold1"/>
    <w:rPr>
      <w:rFonts w:ascii="Verdana" w:hAnsi="Verdana" w:hint="default"/>
      <w:color w:val="1E5A64"/>
    </w:rPr>
  </w:style>
  <w:style w:type="paragraph" w:styleId="af">
    <w:name w:val="Normal (Web)"/>
    <w:basedOn w:val="a0"/>
    <w:link w:val="af0"/>
    <w:uiPriority w:val="99"/>
    <w:pPr>
      <w:spacing w:before="100" w:beforeAutospacing="1" w:after="100" w:afterAutospacing="1"/>
    </w:pPr>
  </w:style>
  <w:style w:type="paragraph" w:styleId="af1">
    <w:name w:val="Title"/>
    <w:basedOn w:val="a0"/>
    <w:qFormat/>
    <w:pPr>
      <w:spacing w:line="288" w:lineRule="auto"/>
      <w:ind w:firstLine="567"/>
      <w:jc w:val="center"/>
    </w:pPr>
    <w:rPr>
      <w:b/>
      <w:kern w:val="32"/>
      <w:sz w:val="26"/>
      <w:szCs w:val="32"/>
    </w:rPr>
  </w:style>
  <w:style w:type="paragraph" w:styleId="31">
    <w:name w:val="Body Text 3"/>
    <w:basedOn w:val="a0"/>
    <w:pPr>
      <w:spacing w:after="120"/>
    </w:pPr>
    <w:rPr>
      <w:bCs/>
      <w:sz w:val="16"/>
      <w:szCs w:val="16"/>
    </w:rPr>
  </w:style>
  <w:style w:type="paragraph" w:customStyle="1" w:styleId="310">
    <w:name w:val="Основной текст 31"/>
    <w:basedOn w:val="12"/>
    <w:pPr>
      <w:widowControl/>
      <w:spacing w:line="240" w:lineRule="auto"/>
      <w:ind w:firstLine="0"/>
    </w:pPr>
    <w:rPr>
      <w:sz w:val="20"/>
    </w:rPr>
  </w:style>
  <w:style w:type="paragraph" w:customStyle="1" w:styleId="ConsTitle">
    <w:name w:val="ConsTitl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14">
    <w:name w:val="Стиль1"/>
    <w:basedOn w:val="1"/>
    <w:next w:val="af2"/>
    <w:pPr>
      <w:spacing w:after="120"/>
      <w:jc w:val="center"/>
    </w:pPr>
    <w:rPr>
      <w:b/>
      <w:sz w:val="28"/>
      <w:lang w:val="en-US"/>
    </w:rPr>
  </w:style>
  <w:style w:type="paragraph" w:styleId="af2">
    <w:name w:val="Normal Indent"/>
    <w:basedOn w:val="a0"/>
    <w:pPr>
      <w:ind w:left="708"/>
    </w:pPr>
  </w:style>
  <w:style w:type="paragraph" w:customStyle="1" w:styleId="22">
    <w:name w:val="Стиль2"/>
    <w:basedOn w:val="a4"/>
    <w:next w:val="af3"/>
    <w:pPr>
      <w:spacing w:before="120" w:after="120"/>
      <w:ind w:firstLine="709"/>
      <w:jc w:val="both"/>
    </w:pPr>
    <w:rPr>
      <w:sz w:val="28"/>
      <w:szCs w:val="28"/>
    </w:rPr>
  </w:style>
  <w:style w:type="paragraph" w:styleId="af3">
    <w:name w:val="Subtitle"/>
    <w:basedOn w:val="a0"/>
    <w:qFormat/>
    <w:pPr>
      <w:spacing w:after="60"/>
      <w:jc w:val="center"/>
      <w:outlineLvl w:val="1"/>
    </w:pPr>
    <w:rPr>
      <w:rFonts w:ascii="Arial" w:hAnsi="Arial" w:cs="Arial"/>
    </w:rPr>
  </w:style>
  <w:style w:type="paragraph" w:customStyle="1" w:styleId="32">
    <w:name w:val="Стиль3"/>
    <w:basedOn w:val="a6"/>
  </w:style>
  <w:style w:type="paragraph" w:customStyle="1" w:styleId="t">
    <w:name w:val="t"/>
    <w:basedOn w:val="a0"/>
    <w:pPr>
      <w:spacing w:before="100" w:beforeAutospacing="1" w:after="100" w:afterAutospacing="1"/>
      <w:ind w:left="454" w:right="284" w:firstLine="737"/>
      <w:jc w:val="both"/>
    </w:pPr>
  </w:style>
  <w:style w:type="paragraph" w:customStyle="1" w:styleId="ConsNonformat">
    <w:name w:val="ConsNonformat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f4">
    <w:name w:val="Balloon Text"/>
    <w:basedOn w:val="a0"/>
    <w:semiHidden/>
    <w:rsid w:val="009A47B5"/>
    <w:rPr>
      <w:rFonts w:ascii="Tahoma" w:hAnsi="Tahoma" w:cs="Tahoma"/>
      <w:sz w:val="16"/>
      <w:szCs w:val="16"/>
    </w:rPr>
  </w:style>
  <w:style w:type="paragraph" w:customStyle="1" w:styleId="af5">
    <w:name w:val="Таблицы (моноширинный)"/>
    <w:basedOn w:val="a0"/>
    <w:next w:val="a0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styleId="23">
    <w:name w:val="Body Text 2"/>
    <w:basedOn w:val="a0"/>
    <w:pPr>
      <w:spacing w:after="120" w:line="480" w:lineRule="auto"/>
    </w:pPr>
    <w:rPr>
      <w:bCs/>
      <w:sz w:val="28"/>
    </w:rPr>
  </w:style>
  <w:style w:type="paragraph" w:customStyle="1" w:styleId="FR1">
    <w:name w:val="FR1"/>
    <w:pPr>
      <w:widowControl w:val="0"/>
      <w:autoSpaceDE w:val="0"/>
      <w:autoSpaceDN w:val="0"/>
      <w:adjustRightInd w:val="0"/>
      <w:spacing w:before="840" w:after="540" w:line="260" w:lineRule="auto"/>
      <w:ind w:left="2680" w:right="3000"/>
      <w:jc w:val="center"/>
    </w:pPr>
    <w:rPr>
      <w:b/>
      <w:bCs/>
      <w:sz w:val="28"/>
      <w:szCs w:val="28"/>
    </w:rPr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6">
    <w:name w:val="caption"/>
    <w:basedOn w:val="a0"/>
    <w:next w:val="a0"/>
    <w:qFormat/>
    <w:pPr>
      <w:spacing w:before="120" w:after="240"/>
      <w:jc w:val="center"/>
    </w:pPr>
    <w:rPr>
      <w:b/>
      <w:szCs w:val="20"/>
    </w:rPr>
  </w:style>
  <w:style w:type="paragraph" w:customStyle="1" w:styleId="15">
    <w:name w:val="Знак1 Знак Знак Знак"/>
    <w:basedOn w:val="a0"/>
    <w:pPr>
      <w:spacing w:after="160" w:line="240" w:lineRule="exact"/>
      <w:jc w:val="both"/>
    </w:pPr>
    <w:rPr>
      <w:szCs w:val="20"/>
      <w:lang w:val="en-US" w:eastAsia="en-US"/>
    </w:rPr>
  </w:style>
  <w:style w:type="paragraph" w:customStyle="1" w:styleId="af7">
    <w:name w:val="Знак"/>
    <w:basedOn w:val="a0"/>
    <w:autoRedefine/>
    <w:pPr>
      <w:spacing w:after="160" w:line="240" w:lineRule="exact"/>
    </w:pPr>
    <w:rPr>
      <w:sz w:val="28"/>
      <w:szCs w:val="20"/>
      <w:lang w:val="en-US" w:eastAsia="en-US"/>
    </w:rPr>
  </w:style>
  <w:style w:type="paragraph" w:customStyle="1" w:styleId="Heading">
    <w:name w:val="Heading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customStyle="1" w:styleId="a">
    <w:name w:val="Знак Знак Знак Знак Знак Знак Знак Знак Знак Знак Знак Знак Знак Знак Знак Знак Знак Знак Знак Знак Знак"/>
    <w:basedOn w:val="a0"/>
    <w:rsid w:val="00371B03"/>
    <w:pPr>
      <w:widowControl w:val="0"/>
      <w:numPr>
        <w:numId w:val="1"/>
      </w:numPr>
      <w:adjustRightInd w:val="0"/>
      <w:spacing w:after="160" w:line="240" w:lineRule="exact"/>
      <w:jc w:val="center"/>
    </w:pPr>
    <w:rPr>
      <w:b/>
      <w:i/>
      <w:sz w:val="28"/>
      <w:szCs w:val="20"/>
      <w:lang w:val="en-GB" w:eastAsia="en-US"/>
    </w:rPr>
  </w:style>
  <w:style w:type="character" w:customStyle="1" w:styleId="10">
    <w:name w:val="Заголовок 1 Знак"/>
    <w:link w:val="1"/>
    <w:rsid w:val="007E4B2C"/>
    <w:rPr>
      <w:bCs/>
      <w:sz w:val="40"/>
      <w:szCs w:val="27"/>
    </w:rPr>
  </w:style>
  <w:style w:type="character" w:customStyle="1" w:styleId="af0">
    <w:name w:val="Обычный (веб) Знак"/>
    <w:link w:val="af"/>
    <w:uiPriority w:val="99"/>
    <w:locked/>
    <w:rsid w:val="007E4B2C"/>
    <w:rPr>
      <w:sz w:val="24"/>
      <w:szCs w:val="24"/>
    </w:rPr>
  </w:style>
  <w:style w:type="paragraph" w:styleId="af8">
    <w:name w:val="List Paragraph"/>
    <w:basedOn w:val="a0"/>
    <w:uiPriority w:val="34"/>
    <w:qFormat/>
    <w:rsid w:val="004A019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13">
    <w:name w:val="Гиперссылка1"/>
    <w:basedOn w:val="a0"/>
    <w:link w:val="ad"/>
    <w:uiPriority w:val="99"/>
    <w:rsid w:val="007C72CF"/>
    <w:pPr>
      <w:spacing w:after="200" w:line="276" w:lineRule="auto"/>
    </w:pPr>
    <w:rPr>
      <w:color w:val="0000FF"/>
      <w:sz w:val="20"/>
      <w:szCs w:val="20"/>
      <w:u w:val="single"/>
    </w:rPr>
  </w:style>
  <w:style w:type="paragraph" w:customStyle="1" w:styleId="Default">
    <w:name w:val="Default"/>
    <w:rsid w:val="007C72CF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a9">
    <w:name w:val="Верхний колонтитул Знак"/>
    <w:basedOn w:val="a1"/>
    <w:link w:val="a8"/>
    <w:uiPriority w:val="99"/>
    <w:rsid w:val="00703BC6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Pr>
      <w:sz w:val="24"/>
      <w:szCs w:val="24"/>
    </w:rPr>
  </w:style>
  <w:style w:type="paragraph" w:styleId="1">
    <w:name w:val="heading 1"/>
    <w:basedOn w:val="a0"/>
    <w:next w:val="a0"/>
    <w:link w:val="10"/>
    <w:qFormat/>
    <w:pPr>
      <w:keepNext/>
      <w:outlineLvl w:val="0"/>
    </w:pPr>
    <w:rPr>
      <w:bCs/>
      <w:sz w:val="40"/>
      <w:szCs w:val="27"/>
    </w:rPr>
  </w:style>
  <w:style w:type="paragraph" w:styleId="2">
    <w:name w:val="heading 2"/>
    <w:basedOn w:val="a0"/>
    <w:next w:val="a0"/>
    <w:qFormat/>
    <w:pPr>
      <w:keepNext/>
      <w:jc w:val="center"/>
      <w:outlineLvl w:val="1"/>
    </w:pPr>
    <w:rPr>
      <w:bCs/>
      <w:caps/>
      <w:sz w:val="30"/>
      <w:szCs w:val="27"/>
    </w:rPr>
  </w:style>
  <w:style w:type="paragraph" w:styleId="3">
    <w:name w:val="heading 3"/>
    <w:basedOn w:val="a0"/>
    <w:next w:val="a0"/>
    <w:qFormat/>
    <w:pPr>
      <w:keepNext/>
      <w:widowControl w:val="0"/>
      <w:autoSpaceDE w:val="0"/>
      <w:autoSpaceDN w:val="0"/>
      <w:adjustRightInd w:val="0"/>
      <w:ind w:left="3640"/>
      <w:outlineLvl w:val="2"/>
    </w:pPr>
    <w:rPr>
      <w:b/>
      <w:bCs/>
      <w:sz w:val="28"/>
    </w:rPr>
  </w:style>
  <w:style w:type="paragraph" w:styleId="4">
    <w:name w:val="heading 4"/>
    <w:basedOn w:val="a0"/>
    <w:next w:val="a0"/>
    <w:qFormat/>
    <w:pPr>
      <w:keepNext/>
      <w:jc w:val="right"/>
      <w:outlineLvl w:val="3"/>
    </w:pPr>
    <w:rPr>
      <w:sz w:val="28"/>
    </w:rPr>
  </w:style>
  <w:style w:type="paragraph" w:styleId="5">
    <w:name w:val="heading 5"/>
    <w:basedOn w:val="a0"/>
    <w:next w:val="a0"/>
    <w:qFormat/>
    <w:pPr>
      <w:keepNext/>
      <w:ind w:right="567"/>
      <w:jc w:val="right"/>
      <w:outlineLvl w:val="4"/>
    </w:pPr>
    <w:rPr>
      <w:sz w:val="28"/>
    </w:rPr>
  </w:style>
  <w:style w:type="paragraph" w:styleId="7">
    <w:name w:val="heading 7"/>
    <w:basedOn w:val="a0"/>
    <w:next w:val="a0"/>
    <w:qFormat/>
    <w:pPr>
      <w:keepNext/>
      <w:widowControl w:val="0"/>
      <w:ind w:left="5387" w:hanging="142"/>
      <w:outlineLvl w:val="6"/>
    </w:pPr>
    <w:rPr>
      <w:b/>
      <w:szCs w:val="20"/>
    </w:rPr>
  </w:style>
  <w:style w:type="paragraph" w:styleId="8">
    <w:name w:val="heading 8"/>
    <w:basedOn w:val="a0"/>
    <w:next w:val="a0"/>
    <w:qFormat/>
    <w:pPr>
      <w:spacing w:before="240" w:after="60"/>
      <w:outlineLvl w:val="7"/>
    </w:pPr>
    <w:rPr>
      <w:bCs/>
      <w:i/>
      <w:iCs/>
    </w:rPr>
  </w:style>
  <w:style w:type="paragraph" w:styleId="9">
    <w:name w:val="heading 9"/>
    <w:basedOn w:val="a0"/>
    <w:next w:val="a0"/>
    <w:qFormat/>
    <w:pPr>
      <w:keepNext/>
      <w:widowControl w:val="0"/>
      <w:jc w:val="both"/>
      <w:outlineLvl w:val="8"/>
    </w:pPr>
    <w:rPr>
      <w:b/>
      <w:sz w:val="28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1">
    <w:name w:val="Знак1"/>
    <w:basedOn w:val="a0"/>
    <w:autoRedefine/>
    <w:pPr>
      <w:spacing w:after="160" w:line="240" w:lineRule="exact"/>
    </w:pPr>
    <w:rPr>
      <w:sz w:val="28"/>
      <w:szCs w:val="20"/>
      <w:lang w:val="en-US" w:eastAsia="en-US"/>
    </w:rPr>
  </w:style>
  <w:style w:type="paragraph" w:styleId="a4">
    <w:name w:val="Body Text"/>
    <w:basedOn w:val="a0"/>
    <w:pPr>
      <w:jc w:val="center"/>
    </w:pPr>
    <w:rPr>
      <w:bCs/>
      <w:sz w:val="32"/>
      <w:szCs w:val="27"/>
    </w:rPr>
  </w:style>
  <w:style w:type="paragraph" w:styleId="a5">
    <w:name w:val="Body Text Indent"/>
    <w:basedOn w:val="a0"/>
    <w:pPr>
      <w:widowControl w:val="0"/>
      <w:autoSpaceDE w:val="0"/>
      <w:autoSpaceDN w:val="0"/>
      <w:adjustRightInd w:val="0"/>
      <w:spacing w:before="200" w:line="260" w:lineRule="auto"/>
      <w:ind w:left="560" w:hanging="560"/>
    </w:pPr>
    <w:rPr>
      <w:sz w:val="28"/>
      <w:szCs w:val="22"/>
    </w:rPr>
  </w:style>
  <w:style w:type="paragraph" w:styleId="30">
    <w:name w:val="Body Text Indent 3"/>
    <w:basedOn w:val="a0"/>
    <w:pPr>
      <w:spacing w:line="264" w:lineRule="auto"/>
      <w:ind w:left="709"/>
      <w:jc w:val="both"/>
    </w:pPr>
    <w:rPr>
      <w:sz w:val="26"/>
      <w:szCs w:val="20"/>
    </w:rPr>
  </w:style>
  <w:style w:type="paragraph" w:styleId="a6">
    <w:name w:val="footnote text"/>
    <w:basedOn w:val="a0"/>
    <w:semiHidden/>
    <w:rPr>
      <w:bCs/>
      <w:sz w:val="20"/>
      <w:szCs w:val="20"/>
    </w:rPr>
  </w:style>
  <w:style w:type="character" w:styleId="a7">
    <w:name w:val="footnote reference"/>
    <w:semiHidden/>
    <w:rPr>
      <w:vertAlign w:val="superscript"/>
    </w:rPr>
  </w:style>
  <w:style w:type="paragraph" w:styleId="20">
    <w:name w:val="Body Text Indent 2"/>
    <w:basedOn w:val="a0"/>
    <w:pPr>
      <w:numPr>
        <w:ilvl w:val="12"/>
      </w:numPr>
      <w:ind w:firstLine="709"/>
      <w:jc w:val="both"/>
    </w:pPr>
    <w:rPr>
      <w:sz w:val="28"/>
      <w:szCs w:val="20"/>
    </w:rPr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firstLine="720"/>
    </w:pPr>
    <w:rPr>
      <w:sz w:val="24"/>
      <w:szCs w:val="24"/>
    </w:rPr>
  </w:style>
  <w:style w:type="paragraph" w:customStyle="1" w:styleId="21">
    <w:name w:val="Основной текст с отступом 21"/>
    <w:basedOn w:val="a0"/>
    <w:pPr>
      <w:widowControl w:val="0"/>
      <w:ind w:firstLine="720"/>
      <w:jc w:val="both"/>
    </w:pPr>
    <w:rPr>
      <w:sz w:val="28"/>
      <w:szCs w:val="20"/>
    </w:rPr>
  </w:style>
  <w:style w:type="paragraph" w:customStyle="1" w:styleId="12">
    <w:name w:val="Обычный1"/>
    <w:pPr>
      <w:widowControl w:val="0"/>
      <w:spacing w:line="320" w:lineRule="auto"/>
      <w:ind w:firstLine="480"/>
      <w:jc w:val="both"/>
    </w:pPr>
    <w:rPr>
      <w:snapToGrid w:val="0"/>
      <w:sz w:val="18"/>
    </w:rPr>
  </w:style>
  <w:style w:type="paragraph" w:styleId="a8">
    <w:name w:val="header"/>
    <w:basedOn w:val="a0"/>
    <w:link w:val="a9"/>
    <w:uiPriority w:val="99"/>
    <w:pPr>
      <w:tabs>
        <w:tab w:val="center" w:pos="4677"/>
        <w:tab w:val="right" w:pos="9355"/>
      </w:tabs>
    </w:pPr>
  </w:style>
  <w:style w:type="character" w:styleId="aa">
    <w:name w:val="page number"/>
    <w:basedOn w:val="a1"/>
  </w:style>
  <w:style w:type="paragraph" w:styleId="ab">
    <w:name w:val="footer"/>
    <w:basedOn w:val="a0"/>
    <w:pPr>
      <w:tabs>
        <w:tab w:val="center" w:pos="4677"/>
        <w:tab w:val="right" w:pos="9355"/>
      </w:tabs>
    </w:pPr>
  </w:style>
  <w:style w:type="paragraph" w:styleId="ac">
    <w:name w:val="endnote text"/>
    <w:basedOn w:val="a0"/>
    <w:semiHidden/>
    <w:rPr>
      <w:rFonts w:ascii="Arial" w:hAnsi="Arial"/>
      <w:sz w:val="20"/>
      <w:szCs w:val="20"/>
    </w:rPr>
  </w:style>
  <w:style w:type="character" w:styleId="ad">
    <w:name w:val="Hyperlink"/>
    <w:aliases w:val="Знак Знак3,Знак Знак3 Знак Знак, Знак Знак3, Знак Знак3 Знак Знак"/>
    <w:link w:val="13"/>
    <w:uiPriority w:val="99"/>
    <w:rPr>
      <w:color w:val="0000FF"/>
      <w:u w:val="single"/>
    </w:rPr>
  </w:style>
  <w:style w:type="character" w:styleId="ae">
    <w:name w:val="FollowedHyperlink"/>
    <w:rPr>
      <w:color w:val="800080"/>
      <w:u w:val="single"/>
    </w:rPr>
  </w:style>
  <w:style w:type="character" w:customStyle="1" w:styleId="bold1">
    <w:name w:val="bold1"/>
    <w:rPr>
      <w:rFonts w:ascii="Verdana" w:hAnsi="Verdana" w:hint="default"/>
      <w:color w:val="1E5A64"/>
    </w:rPr>
  </w:style>
  <w:style w:type="paragraph" w:styleId="af">
    <w:name w:val="Normal (Web)"/>
    <w:basedOn w:val="a0"/>
    <w:link w:val="af0"/>
    <w:uiPriority w:val="99"/>
    <w:pPr>
      <w:spacing w:before="100" w:beforeAutospacing="1" w:after="100" w:afterAutospacing="1"/>
    </w:pPr>
  </w:style>
  <w:style w:type="paragraph" w:styleId="af1">
    <w:name w:val="Title"/>
    <w:basedOn w:val="a0"/>
    <w:qFormat/>
    <w:pPr>
      <w:spacing w:line="288" w:lineRule="auto"/>
      <w:ind w:firstLine="567"/>
      <w:jc w:val="center"/>
    </w:pPr>
    <w:rPr>
      <w:b/>
      <w:kern w:val="32"/>
      <w:sz w:val="26"/>
      <w:szCs w:val="32"/>
    </w:rPr>
  </w:style>
  <w:style w:type="paragraph" w:styleId="31">
    <w:name w:val="Body Text 3"/>
    <w:basedOn w:val="a0"/>
    <w:pPr>
      <w:spacing w:after="120"/>
    </w:pPr>
    <w:rPr>
      <w:bCs/>
      <w:sz w:val="16"/>
      <w:szCs w:val="16"/>
    </w:rPr>
  </w:style>
  <w:style w:type="paragraph" w:customStyle="1" w:styleId="310">
    <w:name w:val="Основной текст 31"/>
    <w:basedOn w:val="12"/>
    <w:pPr>
      <w:widowControl/>
      <w:spacing w:line="240" w:lineRule="auto"/>
      <w:ind w:firstLine="0"/>
    </w:pPr>
    <w:rPr>
      <w:sz w:val="20"/>
    </w:rPr>
  </w:style>
  <w:style w:type="paragraph" w:customStyle="1" w:styleId="ConsTitle">
    <w:name w:val="ConsTitl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14">
    <w:name w:val="Стиль1"/>
    <w:basedOn w:val="1"/>
    <w:next w:val="af2"/>
    <w:pPr>
      <w:spacing w:after="120"/>
      <w:jc w:val="center"/>
    </w:pPr>
    <w:rPr>
      <w:b/>
      <w:sz w:val="28"/>
      <w:lang w:val="en-US"/>
    </w:rPr>
  </w:style>
  <w:style w:type="paragraph" w:styleId="af2">
    <w:name w:val="Normal Indent"/>
    <w:basedOn w:val="a0"/>
    <w:pPr>
      <w:ind w:left="708"/>
    </w:pPr>
  </w:style>
  <w:style w:type="paragraph" w:customStyle="1" w:styleId="22">
    <w:name w:val="Стиль2"/>
    <w:basedOn w:val="a4"/>
    <w:next w:val="af3"/>
    <w:pPr>
      <w:spacing w:before="120" w:after="120"/>
      <w:ind w:firstLine="709"/>
      <w:jc w:val="both"/>
    </w:pPr>
    <w:rPr>
      <w:sz w:val="28"/>
      <w:szCs w:val="28"/>
    </w:rPr>
  </w:style>
  <w:style w:type="paragraph" w:styleId="af3">
    <w:name w:val="Subtitle"/>
    <w:basedOn w:val="a0"/>
    <w:qFormat/>
    <w:pPr>
      <w:spacing w:after="60"/>
      <w:jc w:val="center"/>
      <w:outlineLvl w:val="1"/>
    </w:pPr>
    <w:rPr>
      <w:rFonts w:ascii="Arial" w:hAnsi="Arial" w:cs="Arial"/>
    </w:rPr>
  </w:style>
  <w:style w:type="paragraph" w:customStyle="1" w:styleId="32">
    <w:name w:val="Стиль3"/>
    <w:basedOn w:val="a6"/>
  </w:style>
  <w:style w:type="paragraph" w:customStyle="1" w:styleId="t">
    <w:name w:val="t"/>
    <w:basedOn w:val="a0"/>
    <w:pPr>
      <w:spacing w:before="100" w:beforeAutospacing="1" w:after="100" w:afterAutospacing="1"/>
      <w:ind w:left="454" w:right="284" w:firstLine="737"/>
      <w:jc w:val="both"/>
    </w:pPr>
  </w:style>
  <w:style w:type="paragraph" w:customStyle="1" w:styleId="ConsNonformat">
    <w:name w:val="ConsNonformat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f4">
    <w:name w:val="Balloon Text"/>
    <w:basedOn w:val="a0"/>
    <w:semiHidden/>
    <w:rsid w:val="009A47B5"/>
    <w:rPr>
      <w:rFonts w:ascii="Tahoma" w:hAnsi="Tahoma" w:cs="Tahoma"/>
      <w:sz w:val="16"/>
      <w:szCs w:val="16"/>
    </w:rPr>
  </w:style>
  <w:style w:type="paragraph" w:customStyle="1" w:styleId="af5">
    <w:name w:val="Таблицы (моноширинный)"/>
    <w:basedOn w:val="a0"/>
    <w:next w:val="a0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styleId="23">
    <w:name w:val="Body Text 2"/>
    <w:basedOn w:val="a0"/>
    <w:pPr>
      <w:spacing w:after="120" w:line="480" w:lineRule="auto"/>
    </w:pPr>
    <w:rPr>
      <w:bCs/>
      <w:sz w:val="28"/>
    </w:rPr>
  </w:style>
  <w:style w:type="paragraph" w:customStyle="1" w:styleId="FR1">
    <w:name w:val="FR1"/>
    <w:pPr>
      <w:widowControl w:val="0"/>
      <w:autoSpaceDE w:val="0"/>
      <w:autoSpaceDN w:val="0"/>
      <w:adjustRightInd w:val="0"/>
      <w:spacing w:before="840" w:after="540" w:line="260" w:lineRule="auto"/>
      <w:ind w:left="2680" w:right="3000"/>
      <w:jc w:val="center"/>
    </w:pPr>
    <w:rPr>
      <w:b/>
      <w:bCs/>
      <w:sz w:val="28"/>
      <w:szCs w:val="28"/>
    </w:rPr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6">
    <w:name w:val="caption"/>
    <w:basedOn w:val="a0"/>
    <w:next w:val="a0"/>
    <w:qFormat/>
    <w:pPr>
      <w:spacing w:before="120" w:after="240"/>
      <w:jc w:val="center"/>
    </w:pPr>
    <w:rPr>
      <w:b/>
      <w:szCs w:val="20"/>
    </w:rPr>
  </w:style>
  <w:style w:type="paragraph" w:customStyle="1" w:styleId="15">
    <w:name w:val="Знак1 Знак Знак Знак"/>
    <w:basedOn w:val="a0"/>
    <w:pPr>
      <w:spacing w:after="160" w:line="240" w:lineRule="exact"/>
      <w:jc w:val="both"/>
    </w:pPr>
    <w:rPr>
      <w:szCs w:val="20"/>
      <w:lang w:val="en-US" w:eastAsia="en-US"/>
    </w:rPr>
  </w:style>
  <w:style w:type="paragraph" w:customStyle="1" w:styleId="af7">
    <w:name w:val="Знак"/>
    <w:basedOn w:val="a0"/>
    <w:autoRedefine/>
    <w:pPr>
      <w:spacing w:after="160" w:line="240" w:lineRule="exact"/>
    </w:pPr>
    <w:rPr>
      <w:sz w:val="28"/>
      <w:szCs w:val="20"/>
      <w:lang w:val="en-US" w:eastAsia="en-US"/>
    </w:rPr>
  </w:style>
  <w:style w:type="paragraph" w:customStyle="1" w:styleId="Heading">
    <w:name w:val="Heading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customStyle="1" w:styleId="a">
    <w:name w:val="Знак Знак Знак Знак Знак Знак Знак Знак Знак Знак Знак Знак Знак Знак Знак Знак Знак Знак Знак Знак Знак"/>
    <w:basedOn w:val="a0"/>
    <w:rsid w:val="00371B03"/>
    <w:pPr>
      <w:widowControl w:val="0"/>
      <w:numPr>
        <w:numId w:val="1"/>
      </w:numPr>
      <w:adjustRightInd w:val="0"/>
      <w:spacing w:after="160" w:line="240" w:lineRule="exact"/>
      <w:jc w:val="center"/>
    </w:pPr>
    <w:rPr>
      <w:b/>
      <w:i/>
      <w:sz w:val="28"/>
      <w:szCs w:val="20"/>
      <w:lang w:val="en-GB" w:eastAsia="en-US"/>
    </w:rPr>
  </w:style>
  <w:style w:type="character" w:customStyle="1" w:styleId="10">
    <w:name w:val="Заголовок 1 Знак"/>
    <w:link w:val="1"/>
    <w:rsid w:val="007E4B2C"/>
    <w:rPr>
      <w:bCs/>
      <w:sz w:val="40"/>
      <w:szCs w:val="27"/>
    </w:rPr>
  </w:style>
  <w:style w:type="character" w:customStyle="1" w:styleId="af0">
    <w:name w:val="Обычный (веб) Знак"/>
    <w:link w:val="af"/>
    <w:uiPriority w:val="99"/>
    <w:locked/>
    <w:rsid w:val="007E4B2C"/>
    <w:rPr>
      <w:sz w:val="24"/>
      <w:szCs w:val="24"/>
    </w:rPr>
  </w:style>
  <w:style w:type="paragraph" w:styleId="af8">
    <w:name w:val="List Paragraph"/>
    <w:basedOn w:val="a0"/>
    <w:uiPriority w:val="34"/>
    <w:qFormat/>
    <w:rsid w:val="004A019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13">
    <w:name w:val="Гиперссылка1"/>
    <w:basedOn w:val="a0"/>
    <w:link w:val="ad"/>
    <w:uiPriority w:val="99"/>
    <w:rsid w:val="007C72CF"/>
    <w:pPr>
      <w:spacing w:after="200" w:line="276" w:lineRule="auto"/>
    </w:pPr>
    <w:rPr>
      <w:color w:val="0000FF"/>
      <w:sz w:val="20"/>
      <w:szCs w:val="20"/>
      <w:u w:val="single"/>
    </w:rPr>
  </w:style>
  <w:style w:type="paragraph" w:customStyle="1" w:styleId="Default">
    <w:name w:val="Default"/>
    <w:rsid w:val="007C72CF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a9">
    <w:name w:val="Верхний колонтитул Знак"/>
    <w:basedOn w:val="a1"/>
    <w:link w:val="a8"/>
    <w:uiPriority w:val="99"/>
    <w:rsid w:val="00703BC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21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4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43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4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95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2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22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53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62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7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3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0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2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45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3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08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22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2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consultantplus://offline/ref=8DE7572A528DC5292E7183655C7CDFB615157258664ADE2ECC46766F7342F93D9625BC358B7C88564AC6AB1B7E8FDCE10FB6ED68EBB5Y3aCG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www.nalog.gov.ru/rn31/taxation/taxes/ndfl/nalog_vichet/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www.nalog.gov.ru/rn31/taxation/taxes/ndfl/nalog_vichet/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mailto:pressa@buzuluk-town.ru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dks18\REPORT\KADRY\KADR_EXCH_SOPR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KADR_EXCH_SOPR</Template>
  <TotalTime>0</TotalTime>
  <Pages>7</Pages>
  <Words>2802</Words>
  <Characters>15977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УТВЕРЖДЕНА</vt:lpstr>
    </vt:vector>
  </TitlesOfParts>
  <Company>fns</Company>
  <LinksUpToDate>false</LinksUpToDate>
  <CharactersWithSpaces>18742</CharactersWithSpaces>
  <SharedDoc>false</SharedDoc>
  <HLinks>
    <vt:vector size="24" baseType="variant">
      <vt:variant>
        <vt:i4>3342360</vt:i4>
      </vt:variant>
      <vt:variant>
        <vt:i4>12</vt:i4>
      </vt:variant>
      <vt:variant>
        <vt:i4>0</vt:i4>
      </vt:variant>
      <vt:variant>
        <vt:i4>5</vt:i4>
      </vt:variant>
      <vt:variant>
        <vt:lpwstr>https://www.nalog.ru/rn77/fl/interest/imuch_mes/</vt:lpwstr>
      </vt:variant>
      <vt:variant>
        <vt:lpwstr/>
      </vt:variant>
      <vt:variant>
        <vt:i4>5111884</vt:i4>
      </vt:variant>
      <vt:variant>
        <vt:i4>9</vt:i4>
      </vt:variant>
      <vt:variant>
        <vt:i4>0</vt:i4>
      </vt:variant>
      <vt:variant>
        <vt:i4>5</vt:i4>
      </vt:variant>
      <vt:variant>
        <vt:lpwstr>https://lkfl2.nalog.ru/lkfl/login</vt:lpwstr>
      </vt:variant>
      <vt:variant>
        <vt:lpwstr/>
      </vt:variant>
      <vt:variant>
        <vt:i4>7929909</vt:i4>
      </vt:variant>
      <vt:variant>
        <vt:i4>6</vt:i4>
      </vt:variant>
      <vt:variant>
        <vt:i4>0</vt:i4>
      </vt:variant>
      <vt:variant>
        <vt:i4>5</vt:i4>
      </vt:variant>
      <vt:variant>
        <vt:lpwstr>https://service.nalog.ru/inn.do</vt:lpwstr>
      </vt:variant>
      <vt:variant>
        <vt:lpwstr/>
      </vt:variant>
      <vt:variant>
        <vt:i4>7274520</vt:i4>
      </vt:variant>
      <vt:variant>
        <vt:i4>3</vt:i4>
      </vt:variant>
      <vt:variant>
        <vt:i4>0</vt:i4>
      </vt:variant>
      <vt:variant>
        <vt:i4>5</vt:i4>
      </vt:variant>
      <vt:variant>
        <vt:lpwstr>mailto:pressa@buzuluk-town.ru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УТВЕРЖДЕНА</dc:title>
  <dc:creator>5617-00-780</dc:creator>
  <cp:lastModifiedBy>Свиридова Тамара Николаевна</cp:lastModifiedBy>
  <cp:revision>3</cp:revision>
  <cp:lastPrinted>2022-10-19T05:47:00Z</cp:lastPrinted>
  <dcterms:created xsi:type="dcterms:W3CDTF">2023-01-10T11:57:00Z</dcterms:created>
  <dcterms:modified xsi:type="dcterms:W3CDTF">2023-01-23T07:37:00Z</dcterms:modified>
</cp:coreProperties>
</file>