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06270C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16.06</w:t>
      </w:r>
      <w:r w:rsidR="00C90406" w:rsidRPr="0006270C">
        <w:rPr>
          <w:rFonts w:ascii="Times New Roman" w:hAnsi="Times New Roman"/>
          <w:b w:val="0"/>
          <w:sz w:val="28"/>
          <w:szCs w:val="28"/>
        </w:rPr>
        <w:t>.2023</w:t>
      </w:r>
      <w:r w:rsidR="001352F9" w:rsidRPr="0006270C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06270C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06270C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06270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98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282CB2" w:rsidRPr="00282CB2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56:38:0214023:329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282CB2">
        <w:rPr>
          <w:sz w:val="28"/>
          <w:szCs w:val="28"/>
        </w:rPr>
        <w:t>15.06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06270C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90406" w:rsidRPr="0006270C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282CB2">
        <w:rPr>
          <w:rFonts w:ascii="Times New Roman" w:hAnsi="Times New Roman"/>
          <w:b w:val="0"/>
          <w:bCs w:val="0"/>
          <w:sz w:val="28"/>
          <w:szCs w:val="28"/>
        </w:rPr>
        <w:t>15.06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C90406" w:rsidRPr="0006270C" w:rsidRDefault="001352F9" w:rsidP="0006270C">
      <w:pPr>
        <w:pStyle w:val="a7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6270C">
        <w:rPr>
          <w:sz w:val="28"/>
          <w:szCs w:val="28"/>
        </w:rPr>
        <w:t>от</w:t>
      </w:r>
      <w:r w:rsidR="00BB22E5" w:rsidRPr="0006270C">
        <w:rPr>
          <w:sz w:val="28"/>
          <w:szCs w:val="28"/>
        </w:rPr>
        <w:t xml:space="preserve"> </w:t>
      </w:r>
      <w:r w:rsidRPr="0006270C">
        <w:rPr>
          <w:sz w:val="28"/>
          <w:szCs w:val="28"/>
        </w:rPr>
        <w:t>участников</w:t>
      </w:r>
      <w:r w:rsidR="00BB22E5" w:rsidRPr="0006270C">
        <w:rPr>
          <w:sz w:val="28"/>
          <w:szCs w:val="28"/>
        </w:rPr>
        <w:t xml:space="preserve"> </w:t>
      </w:r>
      <w:r w:rsidRPr="0006270C">
        <w:rPr>
          <w:sz w:val="28"/>
          <w:szCs w:val="28"/>
        </w:rPr>
        <w:t>публичных слушаний, постоянно проживающих</w:t>
      </w:r>
      <w:r w:rsidR="00BB22E5" w:rsidRPr="0006270C">
        <w:rPr>
          <w:sz w:val="28"/>
          <w:szCs w:val="28"/>
        </w:rPr>
        <w:t xml:space="preserve"> </w:t>
      </w:r>
      <w:r w:rsidRPr="0006270C">
        <w:rPr>
          <w:sz w:val="28"/>
          <w:szCs w:val="28"/>
        </w:rPr>
        <w:t>на</w:t>
      </w:r>
      <w:r w:rsidR="00BB22E5" w:rsidRPr="0006270C">
        <w:rPr>
          <w:sz w:val="28"/>
          <w:szCs w:val="28"/>
        </w:rPr>
        <w:t xml:space="preserve"> </w:t>
      </w:r>
      <w:r w:rsidRPr="0006270C">
        <w:rPr>
          <w:sz w:val="28"/>
          <w:szCs w:val="28"/>
        </w:rPr>
        <w:t>территории, в пределах которой проводятся публичные слушания</w:t>
      </w:r>
      <w:r w:rsidR="0006270C" w:rsidRPr="0006270C">
        <w:rPr>
          <w:sz w:val="28"/>
          <w:szCs w:val="28"/>
        </w:rPr>
        <w:t>, поступило 2  замечания:</w:t>
      </w:r>
    </w:p>
    <w:p w:rsidR="0006270C" w:rsidRDefault="0006270C" w:rsidP="000627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главный инженер МУП «ВКХ г. Бузулука» - «соблюдение охранной зоны канализационных сетей, проходящих по территории земельного участка, установление ограничения на использование земельного участка в местах прохождения канализационных коммуникаций в целях обеспечения беспрепятственного доступа специалистов МУП «ВКХ» для производства ремонтных и эксплуатационных работ».</w:t>
      </w:r>
    </w:p>
    <w:p w:rsidR="0006270C" w:rsidRPr="0006270C" w:rsidRDefault="0006270C" w:rsidP="000627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270C">
        <w:rPr>
          <w:bCs/>
          <w:sz w:val="28"/>
          <w:szCs w:val="28"/>
        </w:rPr>
        <w:t>ведущий инженер электросвязи Оренбургского филиала ПАО «Ростелеком»</w:t>
      </w:r>
      <w:r>
        <w:rPr>
          <w:bCs/>
          <w:sz w:val="28"/>
          <w:szCs w:val="28"/>
        </w:rPr>
        <w:t xml:space="preserve"> - «с вызовом представителя ПАО «Ростелеком» при планировании и проведении работ, соблюдение охранной зоны кабеля связи при производстве земляных и строительных работ».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B7151" w:rsidRDefault="00646CEE" w:rsidP="00282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о </w:t>
      </w:r>
      <w:r w:rsidRPr="00E73CFD">
        <w:rPr>
          <w:sz w:val="28"/>
          <w:szCs w:val="28"/>
        </w:rPr>
        <w:t>возможности</w:t>
      </w:r>
      <w:bookmarkStart w:id="0" w:name="_GoBack"/>
      <w:bookmarkEnd w:id="0"/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C90406" w:rsidRPr="00C90406">
        <w:rPr>
          <w:sz w:val="28"/>
          <w:szCs w:val="28"/>
        </w:rPr>
        <w:t xml:space="preserve">строительства </w:t>
      </w:r>
      <w:bookmarkEnd w:id="1"/>
      <w:r w:rsidR="00282CB2" w:rsidRPr="00282CB2">
        <w:rPr>
          <w:sz w:val="28"/>
          <w:szCs w:val="28"/>
        </w:rPr>
        <w:t>нежилого здания на земельном участке с кадастровым номером</w:t>
      </w:r>
      <w:bookmarkStart w:id="2" w:name="_Hlk67984651"/>
      <w:r w:rsidR="00282CB2" w:rsidRPr="00282CB2">
        <w:rPr>
          <w:sz w:val="28"/>
          <w:szCs w:val="28"/>
        </w:rPr>
        <w:t xml:space="preserve"> </w:t>
      </w:r>
      <w:bookmarkEnd w:id="2"/>
      <w:r w:rsidR="00282CB2" w:rsidRPr="00282CB2">
        <w:rPr>
          <w:sz w:val="28"/>
          <w:szCs w:val="28"/>
        </w:rPr>
        <w:t xml:space="preserve">56:38:0214023:329, площадью 2408 </w:t>
      </w:r>
      <w:proofErr w:type="spellStart"/>
      <w:r w:rsidR="00282CB2" w:rsidRPr="00282CB2">
        <w:rPr>
          <w:sz w:val="28"/>
          <w:szCs w:val="28"/>
        </w:rPr>
        <w:t>кв</w:t>
      </w:r>
      <w:proofErr w:type="gramStart"/>
      <w:r w:rsidR="00282CB2" w:rsidRPr="00282CB2">
        <w:rPr>
          <w:sz w:val="28"/>
          <w:szCs w:val="28"/>
        </w:rPr>
        <w:t>.м</w:t>
      </w:r>
      <w:proofErr w:type="spellEnd"/>
      <w:proofErr w:type="gramEnd"/>
      <w:r w:rsidR="00282CB2" w:rsidRPr="00282CB2">
        <w:rPr>
          <w:sz w:val="28"/>
          <w:szCs w:val="28"/>
        </w:rPr>
        <w:t xml:space="preserve">, местоположение: </w:t>
      </w:r>
      <w:proofErr w:type="gramStart"/>
      <w:r w:rsidR="00282CB2" w:rsidRPr="00282CB2">
        <w:rPr>
          <w:sz w:val="28"/>
          <w:szCs w:val="28"/>
        </w:rPr>
        <w:t>Оренбургская область, г. Бузулук, ул. Московская, земельный участок расположен в восточной части кадастрового квартала 56:38:0214023, путём сокращения расстояния от проектируемого объекта до западной границы земельного участка с нормативных 3,0 метров, в соответствии со статьей 42 Правил землепользования и застройки города Бузулука, утвержденных постановлением администрации города Бузулука от 23.03.2023 № 462-п, до 0,0 метров.</w:t>
      </w:r>
      <w:proofErr w:type="gramEnd"/>
    </w:p>
    <w:p w:rsidR="00282CB2" w:rsidRDefault="00282CB2" w:rsidP="00282CB2">
      <w:pPr>
        <w:ind w:firstLine="709"/>
        <w:jc w:val="both"/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A0C17"/>
    <w:multiLevelType w:val="hybridMultilevel"/>
    <w:tmpl w:val="4F6EAFA0"/>
    <w:lvl w:ilvl="0" w:tplc="FF621FC0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270C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82CB2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73CFD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4BA5-9BB0-4C0D-8AD3-A4037E58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117</cp:revision>
  <cp:lastPrinted>2023-06-15T07:32:00Z</cp:lastPrinted>
  <dcterms:created xsi:type="dcterms:W3CDTF">2015-10-14T06:11:00Z</dcterms:created>
  <dcterms:modified xsi:type="dcterms:W3CDTF">2023-06-15T07:33:00Z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