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F6E" w:rsidRPr="00AE5F6E" w:rsidRDefault="00952A59" w:rsidP="00715E99">
      <w:pPr>
        <w:ind w:firstLine="709"/>
        <w:jc w:val="center"/>
        <w:rPr>
          <w:rFonts w:ascii="PT Astra Serif" w:hAnsi="PT Astra Serif"/>
          <w:lang w:eastAsia="ru-RU"/>
        </w:rPr>
      </w:pPr>
      <w:r>
        <w:rPr>
          <w:lang w:eastAsia="ru-RU"/>
        </w:rPr>
        <w:t xml:space="preserve">                                               </w:t>
      </w:r>
      <w:r w:rsidR="00AB10BD">
        <w:rPr>
          <w:lang w:eastAsia="ru-RU"/>
        </w:rPr>
        <w:t xml:space="preserve">                      </w:t>
      </w:r>
      <w:r w:rsidR="00784CB9">
        <w:rPr>
          <w:lang w:eastAsia="ru-RU"/>
        </w:rPr>
        <w:t xml:space="preserve">  </w:t>
      </w:r>
      <w:r w:rsidR="00AB10BD">
        <w:rPr>
          <w:lang w:eastAsia="ru-RU"/>
        </w:rPr>
        <w:t xml:space="preserve">   </w:t>
      </w:r>
    </w:p>
    <w:p w:rsidR="00AE5F6E" w:rsidRPr="007C363D" w:rsidRDefault="00715E99" w:rsidP="00AE5F6E">
      <w:pPr>
        <w:tabs>
          <w:tab w:val="left" w:pos="11482"/>
        </w:tabs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Информация</w:t>
      </w:r>
      <w:r w:rsidR="00952A59" w:rsidRPr="007C363D">
        <w:rPr>
          <w:bCs/>
          <w:sz w:val="28"/>
          <w:szCs w:val="28"/>
          <w:lang w:eastAsia="ru-RU"/>
        </w:rPr>
        <w:t xml:space="preserve"> о деятельности </w:t>
      </w:r>
      <w:r w:rsidR="007C363D" w:rsidRPr="007C363D">
        <w:rPr>
          <w:bCs/>
          <w:sz w:val="28"/>
          <w:szCs w:val="28"/>
          <w:lang w:eastAsia="ru-RU"/>
        </w:rPr>
        <w:t>Контрольно-счетной палаты</w:t>
      </w:r>
    </w:p>
    <w:p w:rsidR="00AE5F6E" w:rsidRPr="007C363D" w:rsidRDefault="007C363D" w:rsidP="00AE5F6E">
      <w:pPr>
        <w:tabs>
          <w:tab w:val="left" w:pos="11482"/>
        </w:tabs>
        <w:jc w:val="center"/>
        <w:rPr>
          <w:bCs/>
          <w:sz w:val="28"/>
          <w:szCs w:val="28"/>
          <w:lang w:eastAsia="ru-RU"/>
        </w:rPr>
      </w:pPr>
      <w:r w:rsidRPr="007C363D">
        <w:rPr>
          <w:bCs/>
          <w:sz w:val="28"/>
          <w:szCs w:val="28"/>
          <w:lang w:eastAsia="ru-RU"/>
        </w:rPr>
        <w:t xml:space="preserve">города Бузулука в </w:t>
      </w:r>
      <w:r w:rsidR="00726F7B" w:rsidRPr="007C363D">
        <w:rPr>
          <w:bCs/>
          <w:sz w:val="28"/>
          <w:szCs w:val="28"/>
          <w:lang w:eastAsia="ru-RU"/>
        </w:rPr>
        <w:t xml:space="preserve"> 2021</w:t>
      </w:r>
      <w:r w:rsidR="00AE5F6E" w:rsidRPr="007C363D">
        <w:rPr>
          <w:bCs/>
          <w:sz w:val="28"/>
          <w:szCs w:val="28"/>
          <w:lang w:eastAsia="ru-RU"/>
        </w:rPr>
        <w:t xml:space="preserve"> год</w:t>
      </w:r>
      <w:r w:rsidRPr="007C363D">
        <w:rPr>
          <w:bCs/>
          <w:sz w:val="28"/>
          <w:szCs w:val="28"/>
          <w:lang w:eastAsia="ru-RU"/>
        </w:rPr>
        <w:t>у</w:t>
      </w:r>
    </w:p>
    <w:p w:rsidR="00AE5F6E" w:rsidRPr="00AE5F6E" w:rsidRDefault="00AE5F6E" w:rsidP="00AE5F6E">
      <w:pPr>
        <w:tabs>
          <w:tab w:val="left" w:pos="11482"/>
        </w:tabs>
        <w:jc w:val="center"/>
        <w:rPr>
          <w:rFonts w:ascii="PT Astra Serif" w:hAnsi="PT Astra Serif"/>
          <w:b/>
          <w:bCs/>
          <w:sz w:val="28"/>
          <w:szCs w:val="28"/>
          <w:lang w:eastAsia="ru-RU"/>
        </w:rPr>
      </w:pPr>
    </w:p>
    <w:tbl>
      <w:tblPr>
        <w:tblW w:w="9790" w:type="dxa"/>
        <w:tblInd w:w="118" w:type="dxa"/>
        <w:tblLook w:val="00A0" w:firstRow="1" w:lastRow="0" w:firstColumn="1" w:lastColumn="0" w:noHBand="0" w:noVBand="0"/>
      </w:tblPr>
      <w:tblGrid>
        <w:gridCol w:w="890"/>
        <w:gridCol w:w="166"/>
        <w:gridCol w:w="1554"/>
        <w:gridCol w:w="3946"/>
        <w:gridCol w:w="3250"/>
      </w:tblGrid>
      <w:tr w:rsidR="00AE5F6E" w:rsidRPr="00AE5F6E" w:rsidTr="00A231D7">
        <w:trPr>
          <w:trHeight w:val="24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Cs/>
                <w:lang w:eastAsia="ru-RU"/>
              </w:rPr>
            </w:pPr>
            <w:r w:rsidRPr="00AE5F6E">
              <w:rPr>
                <w:rFonts w:ascii="PT Astra Serif" w:hAnsi="PT Astra Serif"/>
                <w:iCs/>
                <w:lang w:eastAsia="ru-RU"/>
              </w:rPr>
              <w:t>Оренбургская область, город Бузулук</w:t>
            </w:r>
          </w:p>
        </w:tc>
      </w:tr>
      <w:tr w:rsidR="00AE5F6E" w:rsidRPr="00AE5F6E" w:rsidTr="00A231D7">
        <w:trPr>
          <w:trHeight w:val="27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</w:tr>
      <w:tr w:rsidR="00AE5F6E" w:rsidRPr="00AE5F6E" w:rsidTr="00A231D7">
        <w:trPr>
          <w:trHeight w:val="30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Cs/>
                <w:lang w:eastAsia="ru-RU"/>
              </w:rPr>
            </w:pPr>
            <w:r w:rsidRPr="00AE5F6E">
              <w:rPr>
                <w:rFonts w:ascii="PT Astra Serif" w:hAnsi="PT Astra Serif"/>
                <w:iCs/>
                <w:lang w:eastAsia="ru-RU"/>
              </w:rPr>
              <w:t>Контрольно – счетная палата город</w:t>
            </w:r>
            <w:r w:rsidR="007C363D">
              <w:rPr>
                <w:rFonts w:ascii="PT Astra Serif" w:hAnsi="PT Astra Serif"/>
                <w:iCs/>
                <w:lang w:eastAsia="ru-RU"/>
              </w:rPr>
              <w:t>а</w:t>
            </w:r>
            <w:r w:rsidRPr="00AE5F6E">
              <w:rPr>
                <w:rFonts w:ascii="PT Astra Serif" w:hAnsi="PT Astra Serif"/>
                <w:iCs/>
                <w:lang w:eastAsia="ru-RU"/>
              </w:rPr>
              <w:t xml:space="preserve"> Бузулук</w:t>
            </w:r>
            <w:r w:rsidR="007C363D">
              <w:rPr>
                <w:rFonts w:ascii="PT Astra Serif" w:hAnsi="PT Astra Serif"/>
                <w:iCs/>
                <w:lang w:eastAsia="ru-RU"/>
              </w:rPr>
              <w:t>а</w:t>
            </w:r>
          </w:p>
        </w:tc>
      </w:tr>
      <w:tr w:rsidR="00AE5F6E" w:rsidRPr="00AE5F6E" w:rsidTr="00A231D7">
        <w:trPr>
          <w:trHeight w:val="720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7C363D" w:rsidRDefault="00AE5F6E" w:rsidP="00AE5F6E">
            <w:pPr>
              <w:jc w:val="center"/>
              <w:rPr>
                <w:bCs/>
                <w:lang w:eastAsia="ru-RU"/>
              </w:rPr>
            </w:pPr>
            <w:r w:rsidRPr="007C363D">
              <w:rPr>
                <w:bCs/>
                <w:lang w:eastAsia="ru-RU"/>
              </w:rPr>
              <w:t>1. Правовой статус МКСО, численность и профессиональная подготовка сотрудников</w:t>
            </w:r>
          </w:p>
        </w:tc>
      </w:tr>
      <w:tr w:rsidR="00AE5F6E" w:rsidRPr="00AE5F6E" w:rsidTr="00A231D7">
        <w:trPr>
          <w:trHeight w:val="31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1.1.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КСО со статусом юридического лица (1 - юр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.л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>ицо, 0 - не юр.лицо)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69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1.2.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КСО в структуре представительного органа муниципального образования (1 - да, 0 - нет)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7C363D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0</w:t>
            </w:r>
          </w:p>
        </w:tc>
      </w:tr>
      <w:tr w:rsidR="00AE5F6E" w:rsidRPr="00AE5F6E" w:rsidTr="00A231D7">
        <w:trPr>
          <w:trHeight w:val="58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Фактическая численность сотрудников КСО по состоянию на конец отчётного года,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46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1.3.1.</w:t>
            </w:r>
          </w:p>
        </w:tc>
        <w:tc>
          <w:tcPr>
            <w:tcW w:w="172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имеющих высшее профессиональное образование,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43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1.3.2.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имеющих средне-специальное образование,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1020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1.4.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Численность сотрудников, прошедших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обучение по программе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профессионального развития (повышения квалификации) за последние три года,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726F7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315"/>
        </w:trPr>
        <w:tc>
          <w:tcPr>
            <w:tcW w:w="8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1.4.1.</w:t>
            </w:r>
          </w:p>
        </w:tc>
        <w:tc>
          <w:tcPr>
            <w:tcW w:w="56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том числе в отчётном году, чел.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726F7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E5F6E" w:rsidRPr="007C363D" w:rsidRDefault="00AE5F6E" w:rsidP="00AE5F6E">
            <w:pPr>
              <w:spacing w:before="120" w:after="120"/>
              <w:jc w:val="center"/>
              <w:rPr>
                <w:bCs/>
                <w:lang w:eastAsia="ru-RU"/>
              </w:rPr>
            </w:pPr>
            <w:r w:rsidRPr="007C363D">
              <w:rPr>
                <w:bCs/>
                <w:lang w:eastAsia="ru-RU"/>
              </w:rPr>
              <w:t>2. Результаты деятельности МКСО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Проведено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и ЭАМ,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537561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21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2.1.2.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ЭАМ, ед.</w:t>
            </w:r>
            <w:r w:rsidRPr="00AE5F6E">
              <w:rPr>
                <w:rFonts w:ascii="PT Astra Serif" w:hAnsi="PT Astra Serif"/>
                <w:b/>
                <w:bCs/>
                <w:i/>
                <w:iCs/>
                <w:color w:val="000000"/>
                <w:lang w:eastAsia="ru-RU"/>
              </w:rPr>
              <w:t>*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537561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18</w:t>
            </w:r>
          </w:p>
        </w:tc>
      </w:tr>
      <w:tr w:rsidR="00AE5F6E" w:rsidRPr="00AE5F6E" w:rsidTr="00A231D7">
        <w:trPr>
          <w:trHeight w:val="915"/>
        </w:trPr>
        <w:tc>
          <w:tcPr>
            <w:tcW w:w="261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в том числе по всем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 и ЭАМ: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аудитов в сфере закупок (в т.ч. мероприятий с элементами аудита в сфере закупок),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73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аудитов эффективности (в т.ч. мероприятий с элементами аудита эффективности),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75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внешних проверок отчетности ГАБС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8</w:t>
            </w:r>
          </w:p>
        </w:tc>
      </w:tr>
      <w:tr w:rsidR="00AE5F6E" w:rsidRPr="00AE5F6E" w:rsidTr="00A231D7">
        <w:trPr>
          <w:trHeight w:val="64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2.2.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 xml:space="preserve">Проведено </w:t>
            </w:r>
            <w:proofErr w:type="gramStart"/>
            <w:r w:rsidRPr="00AE5F6E">
              <w:rPr>
                <w:rFonts w:ascii="PT Astra Serif" w:hAnsi="PT Astra Serif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lang w:eastAsia="ru-RU"/>
              </w:rPr>
              <w:t xml:space="preserve"> и ЭАМ на основании: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поручений представительного органа МО,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2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предложений и запросов главы МО,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9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запросов правоохранительных органов, органов прокуратуры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2.5.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Подготовлено экспертных заключений на проекты решений представительных органов о бюджете МО,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</w:t>
            </w:r>
          </w:p>
        </w:tc>
      </w:tr>
      <w:tr w:rsidR="00AE5F6E" w:rsidRPr="00AE5F6E" w:rsidTr="00A231D7">
        <w:trPr>
          <w:trHeight w:val="60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lastRenderedPageBreak/>
              <w:t>2.5.1.</w:t>
            </w: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об исполнении местного бюджета за очередной отчетный год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Подготовлено экспертных заключений по результатам финансово-экономической экспертизы,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C01C2A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проектов муниципальных правовых актов (за исключением муниципальных программ),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2.6.2.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муниципальных программ,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C01C2A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2.7.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Объем проверенных средств, всего, тыс. руб., в том числе: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2281449,6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2.7.1.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объем проверенных бюджетных средств, тыс. руб.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2281449,6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Объемы финансовых нарушений, выявленных КСО (без неэффективного использования средств), всего, 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1147587,3</w:t>
            </w:r>
          </w:p>
        </w:tc>
      </w:tr>
      <w:tr w:rsidR="00AE5F6E" w:rsidRPr="00AE5F6E" w:rsidTr="00A231D7">
        <w:trPr>
          <w:trHeight w:val="480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нецелевое использование бюджетных средств,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D0399D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2.8.2.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при формировании и исполнении бюджетов,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1127812,7</w:t>
            </w:r>
          </w:p>
        </w:tc>
      </w:tr>
      <w:tr w:rsidR="00AE5F6E" w:rsidRPr="00AE5F6E" w:rsidTr="00A231D7">
        <w:trPr>
          <w:trHeight w:val="945"/>
        </w:trPr>
        <w:tc>
          <w:tcPr>
            <w:tcW w:w="10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нарушения ведения бухгалтерского учета, составления и предоставления бухгалтерской (финансовой) отчетности,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7756,6</w:t>
            </w:r>
          </w:p>
        </w:tc>
      </w:tr>
      <w:tr w:rsidR="00AE5F6E" w:rsidRPr="00AE5F6E" w:rsidTr="00A231D7">
        <w:trPr>
          <w:trHeight w:val="78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в сфере управления и распоряжения муниципальной собственностью,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8051,2</w:t>
            </w:r>
          </w:p>
        </w:tc>
      </w:tr>
      <w:tr w:rsidR="00AE5F6E" w:rsidRPr="00AE5F6E" w:rsidTr="00A231D7">
        <w:trPr>
          <w:trHeight w:val="7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при осуществлении муниципальных закупок и закупок отдельными видами юридических лиц,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3304,3</w:t>
            </w:r>
          </w:p>
        </w:tc>
      </w:tr>
      <w:tr w:rsidR="00AE5F6E" w:rsidRPr="00AE5F6E" w:rsidTr="00A231D7">
        <w:trPr>
          <w:trHeight w:val="4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2.8.6.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иные нарушения,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662,5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2.9.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Выявлено неэффективное использование бюджетных средств, тыс.рублей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6C45A5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43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:rsidR="00AE5F6E" w:rsidRPr="007C363D" w:rsidRDefault="00AE5F6E" w:rsidP="00BB096B">
            <w:pPr>
              <w:spacing w:before="120" w:after="120"/>
              <w:jc w:val="center"/>
              <w:rPr>
                <w:bCs/>
                <w:lang w:eastAsia="ru-RU"/>
              </w:rPr>
            </w:pPr>
            <w:r w:rsidRPr="007C363D">
              <w:rPr>
                <w:bCs/>
                <w:lang w:eastAsia="ru-RU"/>
              </w:rPr>
              <w:t>3. Реализация результатов контрольных и экспертно-аналитических мероприятий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D11C5C">
              <w:rPr>
                <w:rFonts w:ascii="PT Astra Serif" w:hAnsi="PT Astra Serif"/>
                <w:lang w:eastAsia="ru-RU"/>
              </w:rPr>
              <w:t>Устранено финансовых нарушений, выявленных КСО, всего, тыс.рублей</w:t>
            </w:r>
            <w:r w:rsidRPr="00AE5F6E">
              <w:rPr>
                <w:rFonts w:ascii="PT Astra Serif" w:hAnsi="PT Astra Serif"/>
                <w:lang w:eastAsia="ru-RU"/>
              </w:rPr>
              <w:t xml:space="preserve"> </w:t>
            </w:r>
          </w:p>
        </w:tc>
        <w:tc>
          <w:tcPr>
            <w:tcW w:w="3206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207B0E" w:rsidRDefault="00095159" w:rsidP="00BB096B">
            <w:pPr>
              <w:jc w:val="center"/>
              <w:rPr>
                <w:rFonts w:ascii="PT Astra Serif" w:hAnsi="PT Astra Serif"/>
                <w:bCs/>
                <w:lang w:eastAsia="ru-RU"/>
              </w:rPr>
            </w:pPr>
            <w:r w:rsidRPr="00207B0E">
              <w:rPr>
                <w:rFonts w:ascii="PT Astra Serif" w:hAnsi="PT Astra Serif"/>
                <w:bCs/>
                <w:lang w:eastAsia="ru-RU"/>
              </w:rPr>
              <w:t>851255,3</w:t>
            </w:r>
          </w:p>
        </w:tc>
      </w:tr>
      <w:tr w:rsidR="00AE5F6E" w:rsidRPr="00AE5F6E" w:rsidTr="00A231D7">
        <w:trPr>
          <w:trHeight w:val="49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нецелевое использование бюджетных средств, тыс.рублей 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F904A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при формировании и исполнении бюджетов,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842284,7</w:t>
            </w:r>
          </w:p>
        </w:tc>
      </w:tr>
      <w:tr w:rsidR="00AE5F6E" w:rsidRPr="00AE5F6E" w:rsidTr="00A231D7">
        <w:trPr>
          <w:trHeight w:val="94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3.1.3.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ведения бухгалтерского учета, составления и предоставления бухгалтерской (финансовой) отчетности,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5666,3</w:t>
            </w:r>
          </w:p>
        </w:tc>
      </w:tr>
      <w:tr w:rsidR="00AE5F6E" w:rsidRPr="00AE5F6E" w:rsidTr="00A231D7">
        <w:trPr>
          <w:trHeight w:val="6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lastRenderedPageBreak/>
              <w:t>3.1.4.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в сфере управления и распоряжения муниципальной собственностью,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3.1.5.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нарушения при осуществлении муниципальных закупок и закупок отдельными видами юридических лиц,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3304,3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3.1.6.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иные нарушения, тыс.рублей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EA2AE2">
              <w:rPr>
                <w:rFonts w:ascii="PT Astra Serif" w:hAnsi="PT Astra Serif"/>
                <w:color w:val="000000"/>
                <w:lang w:eastAsia="ru-RU"/>
              </w:rPr>
              <w:t>Направлено представлений и предписаний,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9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представлений,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3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3.2.2.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предписаний,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5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Исполнено (рассмотрено) представлений и предписаний,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0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представлений,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7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3.3.2.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предписаний,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3.4.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 xml:space="preserve">Количество предложений (рекомендаций), подготовленных КСО по результатам </w:t>
            </w:r>
            <w:proofErr w:type="gramStart"/>
            <w:r w:rsidRPr="00AE5F6E">
              <w:rPr>
                <w:rFonts w:ascii="PT Astra Serif" w:hAnsi="PT Astra Serif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lang w:eastAsia="ru-RU"/>
              </w:rPr>
              <w:t xml:space="preserve"> и ЭАМ,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5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3.4.1.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по совершенствованию бюджетного процесса в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56032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учтено ОМС и объектами контроля при принятии решений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5</w:t>
            </w:r>
          </w:p>
        </w:tc>
      </w:tr>
      <w:tr w:rsidR="00AE5F6E" w:rsidRPr="00AE5F6E" w:rsidTr="00A231D7">
        <w:trPr>
          <w:trHeight w:val="690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</w:t>
            </w:r>
            <w:proofErr w:type="gramStart"/>
            <w:r w:rsidRPr="00AE5F6E">
              <w:rPr>
                <w:rFonts w:ascii="PT Astra Serif" w:hAnsi="PT Astra Serif"/>
                <w:color w:val="000000"/>
                <w:lang w:eastAsia="ru-RU"/>
              </w:rPr>
              <w:t>КМ</w:t>
            </w:r>
            <w:proofErr w:type="gramEnd"/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 и ЭАМ, о результатах которых направлена информация главе МО и в представительный орган МО, всего,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15</w:t>
            </w:r>
          </w:p>
        </w:tc>
      </w:tr>
      <w:tr w:rsidR="00AE5F6E" w:rsidRPr="00AE5F6E" w:rsidTr="00A231D7">
        <w:trPr>
          <w:trHeight w:val="37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3.5.1.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главе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45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3.5.2.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представительный орган МО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12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3.6.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Количество материалов КСО, направленных в правоохранительные органы,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D6B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3.7.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возбужденных по материалам КСО уголовных дел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3.8.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Количество составленных КСО протоколов об административных правонарушениях, всего,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20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рассмотрено соответствующими органами,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00"/>
        </w:trPr>
        <w:tc>
          <w:tcPr>
            <w:tcW w:w="1056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привлечено к административной ответственности должностных лиц,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600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привлечено к административной ответственности юридических лиц,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3.8.2.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сумма штрафов назначенных,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5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3.8.2.1.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сумма штрафов, поступивших в бюджет,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566C1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3.8.3.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прочие результаты рассмотрения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70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lastRenderedPageBreak/>
              <w:t>3.9.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Привлечено по материалам КСО к дисциплинарной ответственности должностных лиц объектов контроля, чел.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095159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3.10.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Жалобы, исковые требования на действия КСО,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46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3.10.1.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из них: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решения судов об отказе в удовлетворении жалоб, исков, ед.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BB096B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-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bottom"/>
            <w:hideMark/>
          </w:tcPr>
          <w:p w:rsidR="00AE5F6E" w:rsidRPr="002A4FFA" w:rsidRDefault="00AE5F6E" w:rsidP="00AE5F6E">
            <w:pPr>
              <w:spacing w:before="120" w:after="120"/>
              <w:jc w:val="center"/>
              <w:rPr>
                <w:bCs/>
                <w:lang w:eastAsia="ru-RU"/>
              </w:rPr>
            </w:pPr>
            <w:r w:rsidRPr="002A4FFA">
              <w:rPr>
                <w:bCs/>
                <w:lang w:eastAsia="ru-RU"/>
              </w:rPr>
              <w:t>4. Гласность</w:t>
            </w:r>
          </w:p>
        </w:tc>
      </w:tr>
      <w:tr w:rsidR="00E26748" w:rsidRPr="00AE5F6E" w:rsidTr="00A231D7">
        <w:trPr>
          <w:trHeight w:val="12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26748" w:rsidRPr="00AE5F6E" w:rsidRDefault="00E26748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6748" w:rsidRPr="00AE5F6E" w:rsidRDefault="00E26748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 xml:space="preserve">Наличие собственного информационного сайта или страницы на сайте представительного органа, регионального КСО, регионального объединения МКСО </w:t>
            </w: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(указать полное наименование и адрес)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E26748" w:rsidRDefault="00E26748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  <w:p w:rsidR="007F01A1" w:rsidRDefault="007F01A1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</w:p>
          <w:p w:rsidR="007F01A1" w:rsidRPr="007B78BA" w:rsidRDefault="001E1492" w:rsidP="00AE5F6E">
            <w:pPr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val="en-US" w:eastAsia="ru-RU"/>
              </w:rPr>
              <w:t>http</w:t>
            </w:r>
            <w:r w:rsidR="00207B0E">
              <w:rPr>
                <w:rFonts w:ascii="PT Astra Serif" w:hAnsi="PT Astra Serif"/>
                <w:color w:val="000000"/>
                <w:lang w:eastAsia="ru-RU"/>
              </w:rPr>
              <w:t>:/</w:t>
            </w:r>
            <w:proofErr w:type="spellStart"/>
            <w:r w:rsidR="00207B0E">
              <w:rPr>
                <w:rFonts w:ascii="PT Astra Serif" w:hAnsi="PT Astra Serif"/>
                <w:color w:val="000000"/>
                <w:lang w:eastAsia="ru-RU"/>
              </w:rPr>
              <w:t>бузулук.рф</w:t>
            </w:r>
            <w:proofErr w:type="spellEnd"/>
            <w:r w:rsidR="00207B0E">
              <w:rPr>
                <w:rFonts w:ascii="PT Astra Serif" w:hAnsi="PT Astra Serif"/>
                <w:color w:val="000000"/>
                <w:lang w:eastAsia="ru-RU"/>
              </w:rPr>
              <w:t>/К</w:t>
            </w:r>
            <w:r>
              <w:rPr>
                <w:rFonts w:ascii="PT Astra Serif" w:hAnsi="PT Astra Serif"/>
                <w:color w:val="000000"/>
                <w:lang w:eastAsia="ru-RU"/>
              </w:rPr>
              <w:t xml:space="preserve">онтрольно-счетная палата </w:t>
            </w:r>
          </w:p>
        </w:tc>
      </w:tr>
      <w:tr w:rsidR="00E26748" w:rsidRPr="00AE5F6E" w:rsidTr="00A231D7">
        <w:trPr>
          <w:trHeight w:val="661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26748" w:rsidRPr="00AE5F6E" w:rsidRDefault="00E26748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4.2.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E26748" w:rsidRPr="00AE5F6E" w:rsidRDefault="00E26748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Количество публикаций в СМИ, отражающих деятельность КСО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E26748" w:rsidRPr="007B78BA" w:rsidRDefault="00095159" w:rsidP="002145AD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13</w:t>
            </w:r>
          </w:p>
        </w:tc>
      </w:tr>
      <w:tr w:rsidR="00AE5F6E" w:rsidRPr="00AE5F6E" w:rsidTr="00A231D7">
        <w:trPr>
          <w:trHeight w:val="866"/>
        </w:trPr>
        <w:tc>
          <w:tcPr>
            <w:tcW w:w="105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4.3.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Участие в пределах полномочий в мероприятиях, направленных на противодействие коррупции (опубликование на сайте в сети Интернет сведений о доходах и расходах сотрудников) (1 - да, 0 - нет)</w:t>
            </w:r>
          </w:p>
        </w:tc>
        <w:tc>
          <w:tcPr>
            <w:tcW w:w="32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2145AD">
            <w:pPr>
              <w:jc w:val="center"/>
              <w:rPr>
                <w:rFonts w:ascii="PT Astra Serif" w:hAnsi="PT Astra Serif"/>
                <w:color w:val="000000"/>
                <w:lang w:val="en-US" w:eastAsia="ru-RU"/>
              </w:rPr>
            </w:pPr>
            <w:r w:rsidRPr="00AE5F6E">
              <w:rPr>
                <w:rFonts w:ascii="PT Astra Serif" w:hAnsi="PT Astra Serif"/>
                <w:color w:val="000000"/>
                <w:lang w:val="en-US" w:eastAsia="ru-RU"/>
              </w:rPr>
              <w:t>1</w:t>
            </w:r>
          </w:p>
        </w:tc>
      </w:tr>
      <w:tr w:rsidR="00AE5F6E" w:rsidRPr="00AE5F6E" w:rsidTr="00A231D7">
        <w:trPr>
          <w:trHeight w:val="315"/>
        </w:trPr>
        <w:tc>
          <w:tcPr>
            <w:tcW w:w="979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AE5F6E" w:rsidRPr="002A4FFA" w:rsidRDefault="00AE5F6E" w:rsidP="002A4FFA">
            <w:pPr>
              <w:spacing w:before="120" w:after="120"/>
              <w:jc w:val="center"/>
              <w:rPr>
                <w:bCs/>
                <w:color w:val="000000"/>
                <w:lang w:eastAsia="ru-RU"/>
              </w:rPr>
            </w:pPr>
            <w:r w:rsidRPr="002A4FFA">
              <w:rPr>
                <w:bCs/>
                <w:color w:val="000000"/>
                <w:lang w:eastAsia="ru-RU"/>
              </w:rPr>
              <w:t>5. Финансовое обеспечение деятельности КСО</w:t>
            </w:r>
          </w:p>
        </w:tc>
      </w:tr>
      <w:tr w:rsidR="00AE5F6E" w:rsidRPr="00AE5F6E" w:rsidTr="00A231D7">
        <w:trPr>
          <w:trHeight w:val="43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5.1.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color w:val="000000"/>
                <w:lang w:eastAsia="ru-RU"/>
              </w:rPr>
              <w:t>Финансовое обеспечение деятельности КСО, тыс. рублей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0285B" w:rsidRDefault="00095159" w:rsidP="002145AD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3875,2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отчетном году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57A42" w:rsidRDefault="00095159" w:rsidP="002145AD">
            <w:pPr>
              <w:jc w:val="center"/>
              <w:rPr>
                <w:rFonts w:ascii="PT Astra Serif" w:hAnsi="PT Astra Serif"/>
                <w:bCs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lang w:eastAsia="ru-RU"/>
              </w:rPr>
              <w:t>1831,3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5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году, следующим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за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 отчетным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E5F6E" w:rsidRPr="00457A42" w:rsidRDefault="00095159" w:rsidP="002145AD">
            <w:pPr>
              <w:jc w:val="center"/>
              <w:rPr>
                <w:rFonts w:ascii="PT Astra Serif" w:hAnsi="PT Astra Serif"/>
                <w:bCs/>
                <w:color w:val="000000"/>
                <w:lang w:eastAsia="ru-RU"/>
              </w:rPr>
            </w:pPr>
            <w:r>
              <w:rPr>
                <w:rFonts w:ascii="PT Astra Serif" w:hAnsi="PT Astra Serif"/>
                <w:bCs/>
                <w:color w:val="000000"/>
                <w:lang w:eastAsia="ru-RU"/>
              </w:rPr>
              <w:t>2043,9</w:t>
            </w:r>
          </w:p>
        </w:tc>
      </w:tr>
      <w:tr w:rsidR="00AE5F6E" w:rsidRPr="00AE5F6E" w:rsidTr="00A231D7">
        <w:trPr>
          <w:trHeight w:val="315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5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lang w:eastAsia="ru-RU"/>
              </w:rPr>
            </w:pPr>
            <w:proofErr w:type="spellStart"/>
            <w:r w:rsidRPr="00AE5F6E">
              <w:rPr>
                <w:rFonts w:ascii="PT Astra Serif" w:hAnsi="PT Astra Serif"/>
                <w:b/>
                <w:bCs/>
                <w:i/>
                <w:iCs/>
                <w:lang w:eastAsia="ru-RU"/>
              </w:rPr>
              <w:t>Справочно</w:t>
            </w:r>
            <w:proofErr w:type="spellEnd"/>
            <w:r w:rsidRPr="00AE5F6E">
              <w:rPr>
                <w:rFonts w:ascii="PT Astra Serif" w:hAnsi="PT Astra Serif"/>
                <w:b/>
                <w:bCs/>
                <w:i/>
                <w:iCs/>
                <w:lang w:eastAsia="ru-RU"/>
              </w:rPr>
              <w:t>:</w:t>
            </w:r>
            <w:r w:rsidRPr="00AE5F6E">
              <w:rPr>
                <w:rFonts w:ascii="PT Astra Serif" w:hAnsi="PT Astra Serif"/>
                <w:i/>
                <w:iCs/>
                <w:lang w:eastAsia="ru-RU"/>
              </w:rPr>
              <w:t xml:space="preserve"> Объем местного бюджета по расходам, млн</w:t>
            </w:r>
            <w:proofErr w:type="gramStart"/>
            <w:r w:rsidRPr="00AE5F6E">
              <w:rPr>
                <w:rFonts w:ascii="PT Astra Serif" w:hAnsi="PT Astra Serif"/>
                <w:i/>
                <w:iCs/>
                <w:lang w:eastAsia="ru-RU"/>
              </w:rPr>
              <w:t>.р</w:t>
            </w:r>
            <w:proofErr w:type="gramEnd"/>
            <w:r w:rsidRPr="00AE5F6E">
              <w:rPr>
                <w:rFonts w:ascii="PT Astra Serif" w:hAnsi="PT Astra Serif"/>
                <w:i/>
                <w:iCs/>
                <w:lang w:eastAsia="ru-RU"/>
              </w:rPr>
              <w:t>ублей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095159" w:rsidP="002145AD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4,4</w:t>
            </w:r>
          </w:p>
        </w:tc>
      </w:tr>
      <w:tr w:rsidR="00AE5F6E" w:rsidRPr="00AE5F6E" w:rsidTr="00A231D7">
        <w:trPr>
          <w:trHeight w:val="27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15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в том числе:</w:t>
            </w: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отчетном году 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095159" w:rsidP="002145AD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2,1</w:t>
            </w:r>
          </w:p>
        </w:tc>
      </w:tr>
      <w:tr w:rsidR="00AE5F6E" w:rsidRPr="00AE5F6E" w:rsidTr="00A231D7">
        <w:trPr>
          <w:trHeight w:val="390"/>
        </w:trPr>
        <w:tc>
          <w:tcPr>
            <w:tcW w:w="105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AE5F6E" w:rsidRPr="00AE5F6E" w:rsidRDefault="00AE5F6E" w:rsidP="00AE5F6E">
            <w:pPr>
              <w:jc w:val="center"/>
              <w:rPr>
                <w:rFonts w:ascii="PT Astra Serif" w:hAnsi="PT Astra Serif"/>
                <w:lang w:eastAsia="ru-RU"/>
              </w:rPr>
            </w:pPr>
            <w:r w:rsidRPr="00AE5F6E">
              <w:rPr>
                <w:rFonts w:ascii="PT Astra Serif" w:hAnsi="PT Astra Serif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</w:p>
        </w:tc>
        <w:tc>
          <w:tcPr>
            <w:tcW w:w="3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5F6E" w:rsidRPr="00AE5F6E" w:rsidRDefault="00AE5F6E" w:rsidP="00AE5F6E">
            <w:pPr>
              <w:jc w:val="both"/>
              <w:rPr>
                <w:rFonts w:ascii="PT Astra Serif" w:hAnsi="PT Astra Serif"/>
                <w:i/>
                <w:iCs/>
                <w:color w:val="000000"/>
                <w:lang w:eastAsia="ru-RU"/>
              </w:rPr>
            </w:pPr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в году, следующим </w:t>
            </w:r>
            <w:proofErr w:type="gramStart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>за</w:t>
            </w:r>
            <w:proofErr w:type="gramEnd"/>
            <w:r w:rsidRPr="00AE5F6E">
              <w:rPr>
                <w:rFonts w:ascii="PT Astra Serif" w:hAnsi="PT Astra Serif"/>
                <w:i/>
                <w:iCs/>
                <w:color w:val="000000"/>
                <w:lang w:eastAsia="ru-RU"/>
              </w:rPr>
              <w:t xml:space="preserve"> отчетным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7B78BA" w:rsidRDefault="00095159" w:rsidP="002145AD">
            <w:pPr>
              <w:jc w:val="center"/>
              <w:rPr>
                <w:rFonts w:ascii="PT Astra Serif" w:hAnsi="PT Astra Serif"/>
                <w:color w:val="000000"/>
                <w:lang w:eastAsia="ru-RU"/>
              </w:rPr>
            </w:pPr>
            <w:r>
              <w:rPr>
                <w:rFonts w:ascii="PT Astra Serif" w:hAnsi="PT Astra Serif"/>
                <w:color w:val="000000"/>
                <w:lang w:eastAsia="ru-RU"/>
              </w:rPr>
              <w:t>2,3</w:t>
            </w:r>
          </w:p>
        </w:tc>
      </w:tr>
      <w:tr w:rsidR="00AE5F6E" w:rsidRPr="00AE5F6E" w:rsidTr="00A231D7">
        <w:trPr>
          <w:trHeight w:val="615"/>
        </w:trPr>
        <w:tc>
          <w:tcPr>
            <w:tcW w:w="658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AE5F6E" w:rsidRPr="002A4FFA" w:rsidRDefault="00AE5F6E" w:rsidP="00AE5F6E">
            <w:pPr>
              <w:jc w:val="both"/>
              <w:rPr>
                <w:bCs/>
                <w:color w:val="000000"/>
                <w:lang w:eastAsia="ru-RU"/>
              </w:rPr>
            </w:pPr>
            <w:r w:rsidRPr="002A4FFA">
              <w:rPr>
                <w:bCs/>
                <w:color w:val="000000"/>
                <w:lang w:eastAsia="ru-RU"/>
              </w:rPr>
              <w:t>6. Наличие стандартов внешнего муниципального финансового контроля, ед.</w:t>
            </w:r>
          </w:p>
        </w:tc>
        <w:tc>
          <w:tcPr>
            <w:tcW w:w="32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AE5F6E" w:rsidRPr="00AE5F6E" w:rsidRDefault="00AE5F6E" w:rsidP="002145AD">
            <w:pPr>
              <w:jc w:val="center"/>
              <w:rPr>
                <w:rFonts w:ascii="PT Astra Serif" w:hAnsi="PT Astra Serif"/>
                <w:color w:val="000000"/>
                <w:lang w:val="en-US" w:eastAsia="ru-RU"/>
              </w:rPr>
            </w:pPr>
            <w:r w:rsidRPr="00AE5F6E">
              <w:rPr>
                <w:rFonts w:ascii="PT Astra Serif" w:hAnsi="PT Astra Serif"/>
                <w:color w:val="000000"/>
                <w:lang w:val="en-US" w:eastAsia="ru-RU"/>
              </w:rPr>
              <w:t>11</w:t>
            </w:r>
          </w:p>
        </w:tc>
      </w:tr>
      <w:tr w:rsidR="00AE5F6E" w:rsidRPr="00AE5F6E" w:rsidTr="00A231D7">
        <w:trPr>
          <w:trHeight w:val="690"/>
        </w:trPr>
        <w:tc>
          <w:tcPr>
            <w:tcW w:w="9790" w:type="dxa"/>
            <w:gridSpan w:val="5"/>
            <w:vAlign w:val="center"/>
          </w:tcPr>
          <w:p w:rsidR="00AE5F6E" w:rsidRPr="002A4FFA" w:rsidRDefault="00AE5F6E" w:rsidP="00AE5F6E">
            <w:pPr>
              <w:ind w:firstLine="709"/>
              <w:jc w:val="both"/>
              <w:rPr>
                <w:bCs/>
                <w:color w:val="000000"/>
                <w:lang w:eastAsia="ru-RU"/>
              </w:rPr>
            </w:pPr>
            <w:r w:rsidRPr="002A4FFA">
              <w:rPr>
                <w:bCs/>
                <w:color w:val="000000"/>
                <w:lang w:eastAsia="ru-RU"/>
              </w:rPr>
              <w:t xml:space="preserve">Примечание: </w:t>
            </w:r>
          </w:p>
          <w:p w:rsidR="00AE5F6E" w:rsidRPr="00AE5F6E" w:rsidRDefault="00AE5F6E" w:rsidP="00AE5F6E">
            <w:pPr>
              <w:ind w:firstLine="709"/>
              <w:jc w:val="both"/>
              <w:rPr>
                <w:rFonts w:ascii="PT Astra Serif" w:hAnsi="PT Astra Serif"/>
                <w:lang w:eastAsia="ru-RU"/>
              </w:rPr>
            </w:pPr>
            <w:r w:rsidRPr="002A4FFA">
              <w:rPr>
                <w:bCs/>
                <w:color w:val="000000"/>
                <w:lang w:eastAsia="ru-RU"/>
              </w:rPr>
              <w:t xml:space="preserve">*в  </w:t>
            </w:r>
            <w:r w:rsidRPr="002A4FFA">
              <w:rPr>
                <w:lang w:eastAsia="ru-RU"/>
              </w:rPr>
              <w:t>п.п.</w:t>
            </w:r>
            <w:r w:rsidRPr="002A4FFA">
              <w:rPr>
                <w:lang w:val="en-US" w:eastAsia="ru-RU"/>
              </w:rPr>
              <w:t> </w:t>
            </w:r>
            <w:r w:rsidRPr="002A4FFA">
              <w:rPr>
                <w:lang w:eastAsia="ru-RU"/>
              </w:rPr>
              <w:t>2.1.2 Раздела № 2 не</w:t>
            </w:r>
            <w:r w:rsidRPr="00AE5F6E">
              <w:rPr>
                <w:rFonts w:ascii="PT Astra Serif" w:hAnsi="PT Astra Serif"/>
                <w:lang w:eastAsia="ru-RU"/>
              </w:rPr>
              <w:t xml:space="preserve"> включаются данные из п. 2.6. </w:t>
            </w:r>
          </w:p>
          <w:p w:rsidR="00AE5F6E" w:rsidRPr="00AE5F6E" w:rsidRDefault="00AE5F6E" w:rsidP="00AE5F6E">
            <w:pPr>
              <w:rPr>
                <w:rFonts w:ascii="PT Astra Serif" w:hAnsi="PT Astra Serif"/>
                <w:b/>
                <w:bCs/>
                <w:color w:val="000000"/>
                <w:lang w:eastAsia="ru-RU"/>
              </w:rPr>
            </w:pPr>
          </w:p>
        </w:tc>
      </w:tr>
    </w:tbl>
    <w:p w:rsidR="00AE5F6E" w:rsidRPr="00AE5F6E" w:rsidRDefault="00AE5F6E" w:rsidP="00AE5F6E">
      <w:pPr>
        <w:spacing w:before="100" w:beforeAutospacing="1" w:after="100" w:afterAutospacing="1"/>
        <w:ind w:firstLine="708"/>
        <w:rPr>
          <w:lang w:eastAsia="ru-RU"/>
        </w:rPr>
      </w:pPr>
      <w:r w:rsidRPr="00AE5F6E">
        <w:rPr>
          <w:lang w:eastAsia="ru-RU"/>
        </w:rPr>
        <w:t xml:space="preserve">                                                                              </w:t>
      </w:r>
    </w:p>
    <w:p w:rsidR="00AE5F6E" w:rsidRPr="00AE5F6E" w:rsidRDefault="00AE5F6E" w:rsidP="00AE5F6E">
      <w:pPr>
        <w:tabs>
          <w:tab w:val="left" w:pos="951"/>
          <w:tab w:val="right" w:pos="9355"/>
          <w:tab w:val="left" w:pos="11482"/>
        </w:tabs>
        <w:rPr>
          <w:sz w:val="28"/>
          <w:szCs w:val="28"/>
          <w:lang w:eastAsia="ru-RU"/>
        </w:rPr>
      </w:pPr>
      <w:r w:rsidRPr="00AE5F6E">
        <w:rPr>
          <w:bCs/>
          <w:sz w:val="28"/>
          <w:szCs w:val="28"/>
          <w:lang w:eastAsia="ru-RU"/>
        </w:rPr>
        <w:tab/>
      </w:r>
    </w:p>
    <w:p w:rsidR="00AE5F6E" w:rsidRDefault="00AE5F6E" w:rsidP="00333C29">
      <w:pPr>
        <w:jc w:val="both"/>
        <w:rPr>
          <w:sz w:val="28"/>
          <w:szCs w:val="28"/>
        </w:rPr>
      </w:pPr>
    </w:p>
    <w:p w:rsidR="00214D42" w:rsidRDefault="00214D42" w:rsidP="00333C29">
      <w:pPr>
        <w:jc w:val="both"/>
        <w:rPr>
          <w:sz w:val="28"/>
          <w:szCs w:val="28"/>
        </w:rPr>
      </w:pPr>
    </w:p>
    <w:p w:rsidR="00214D42" w:rsidRDefault="00214D42" w:rsidP="00333C29">
      <w:pPr>
        <w:jc w:val="both"/>
        <w:rPr>
          <w:sz w:val="28"/>
          <w:szCs w:val="28"/>
        </w:rPr>
      </w:pPr>
    </w:p>
    <w:p w:rsidR="00214D42" w:rsidRDefault="00214D42" w:rsidP="00333C29">
      <w:pPr>
        <w:jc w:val="both"/>
        <w:rPr>
          <w:sz w:val="28"/>
          <w:szCs w:val="28"/>
        </w:rPr>
      </w:pPr>
    </w:p>
    <w:p w:rsidR="00214D42" w:rsidRDefault="00214D42" w:rsidP="00333C29">
      <w:pPr>
        <w:jc w:val="both"/>
        <w:rPr>
          <w:sz w:val="28"/>
          <w:szCs w:val="28"/>
        </w:rPr>
      </w:pPr>
    </w:p>
    <w:p w:rsidR="00AE5F6E" w:rsidRDefault="00AE5F6E" w:rsidP="00333C29">
      <w:pPr>
        <w:jc w:val="both"/>
        <w:rPr>
          <w:sz w:val="28"/>
          <w:szCs w:val="28"/>
        </w:rPr>
      </w:pPr>
    </w:p>
    <w:p w:rsidR="005016AE" w:rsidRDefault="00AE5F6E" w:rsidP="00333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B5CE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5016AE">
        <w:rPr>
          <w:sz w:val="28"/>
          <w:szCs w:val="28"/>
        </w:rPr>
        <w:t xml:space="preserve">                                                                          </w:t>
      </w:r>
      <w:r w:rsidR="00986CD0">
        <w:rPr>
          <w:sz w:val="28"/>
          <w:szCs w:val="28"/>
        </w:rPr>
        <w:t xml:space="preserve">       </w:t>
      </w:r>
      <w:r w:rsidR="005016AE">
        <w:rPr>
          <w:sz w:val="28"/>
          <w:szCs w:val="28"/>
        </w:rPr>
        <w:t xml:space="preserve">   </w:t>
      </w:r>
    </w:p>
    <w:p w:rsidR="00995441" w:rsidRDefault="005016AE" w:rsidP="00333C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6B49C9" w:rsidRPr="00214D42">
        <w:rPr>
          <w:sz w:val="28"/>
          <w:szCs w:val="28"/>
        </w:rPr>
        <w:t xml:space="preserve"> </w:t>
      </w:r>
    </w:p>
    <w:p w:rsidR="00995441" w:rsidRDefault="00995441" w:rsidP="00333C29">
      <w:pPr>
        <w:jc w:val="both"/>
        <w:rPr>
          <w:sz w:val="28"/>
          <w:szCs w:val="28"/>
        </w:rPr>
      </w:pPr>
    </w:p>
    <w:p w:rsidR="00995441" w:rsidRDefault="00995441" w:rsidP="00333C29">
      <w:pPr>
        <w:jc w:val="both"/>
        <w:rPr>
          <w:sz w:val="28"/>
          <w:szCs w:val="28"/>
        </w:rPr>
      </w:pPr>
    </w:p>
    <w:p w:rsidR="00207B0E" w:rsidRPr="00214D42" w:rsidRDefault="006B49C9" w:rsidP="00333C29">
      <w:pPr>
        <w:jc w:val="both"/>
        <w:rPr>
          <w:i/>
          <w:sz w:val="28"/>
          <w:szCs w:val="28"/>
        </w:rPr>
      </w:pPr>
      <w:bookmarkStart w:id="0" w:name="_GoBack"/>
      <w:bookmarkEnd w:id="0"/>
      <w:r w:rsidRPr="00214D42">
        <w:rPr>
          <w:sz w:val="28"/>
          <w:szCs w:val="28"/>
        </w:rPr>
        <w:lastRenderedPageBreak/>
        <w:t xml:space="preserve">  Нарушения</w:t>
      </w:r>
      <w:r w:rsidR="00F60056" w:rsidRPr="00214D42">
        <w:rPr>
          <w:sz w:val="28"/>
          <w:szCs w:val="28"/>
        </w:rPr>
        <w:t>,</w:t>
      </w:r>
      <w:r w:rsidR="003A342C" w:rsidRPr="00214D42">
        <w:rPr>
          <w:sz w:val="28"/>
          <w:szCs w:val="28"/>
        </w:rPr>
        <w:t xml:space="preserve"> выявленные в х</w:t>
      </w:r>
      <w:r w:rsidR="00FD7AA7" w:rsidRPr="00214D42">
        <w:rPr>
          <w:sz w:val="28"/>
          <w:szCs w:val="28"/>
        </w:rPr>
        <w:t>оде проведен</w:t>
      </w:r>
      <w:r w:rsidRPr="00214D42">
        <w:rPr>
          <w:sz w:val="28"/>
          <w:szCs w:val="28"/>
        </w:rPr>
        <w:t>ия</w:t>
      </w:r>
      <w:r w:rsidR="00536EC6" w:rsidRPr="00214D42">
        <w:rPr>
          <w:sz w:val="28"/>
          <w:szCs w:val="28"/>
        </w:rPr>
        <w:t xml:space="preserve"> </w:t>
      </w:r>
      <w:r w:rsidR="00F60056" w:rsidRPr="00214D42">
        <w:rPr>
          <w:sz w:val="28"/>
          <w:szCs w:val="28"/>
        </w:rPr>
        <w:t>контрольных мероприятий</w:t>
      </w:r>
      <w:r w:rsidRPr="00214D42">
        <w:rPr>
          <w:sz w:val="28"/>
          <w:szCs w:val="28"/>
        </w:rPr>
        <w:t>, прилагаемые в качестве примеров:</w:t>
      </w:r>
      <w:r w:rsidR="00536EC6" w:rsidRPr="00214D42">
        <w:rPr>
          <w:sz w:val="28"/>
          <w:szCs w:val="28"/>
        </w:rPr>
        <w:t xml:space="preserve"> </w:t>
      </w:r>
      <w:r w:rsidR="00F2453D" w:rsidRPr="00214D42">
        <w:rPr>
          <w:i/>
          <w:sz w:val="28"/>
          <w:szCs w:val="28"/>
        </w:rPr>
        <w:t xml:space="preserve">     </w:t>
      </w:r>
    </w:p>
    <w:p w:rsidR="005016AE" w:rsidRPr="00214D42" w:rsidRDefault="00F2453D" w:rsidP="00333C29">
      <w:pPr>
        <w:jc w:val="both"/>
        <w:rPr>
          <w:i/>
          <w:sz w:val="28"/>
          <w:szCs w:val="28"/>
        </w:rPr>
      </w:pPr>
      <w:r w:rsidRPr="00214D42">
        <w:rPr>
          <w:i/>
          <w:sz w:val="28"/>
          <w:szCs w:val="28"/>
        </w:rPr>
        <w:t xml:space="preserve">  </w:t>
      </w:r>
      <w:r w:rsidR="006E3459" w:rsidRPr="00214D42">
        <w:rPr>
          <w:i/>
          <w:sz w:val="28"/>
          <w:szCs w:val="28"/>
        </w:rPr>
        <w:t xml:space="preserve"> </w:t>
      </w:r>
    </w:p>
    <w:p w:rsidR="00207B0E" w:rsidRPr="006C691E" w:rsidRDefault="005016AE" w:rsidP="00207B0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         </w:t>
      </w:r>
      <w:r w:rsidR="00F60056" w:rsidRPr="00207B0E">
        <w:rPr>
          <w:sz w:val="28"/>
          <w:szCs w:val="28"/>
        </w:rPr>
        <w:t>1</w:t>
      </w:r>
      <w:r w:rsidR="00F60056" w:rsidRPr="00207B0E">
        <w:rPr>
          <w:i/>
          <w:sz w:val="28"/>
          <w:szCs w:val="28"/>
        </w:rPr>
        <w:t xml:space="preserve">. </w:t>
      </w:r>
      <w:r w:rsidR="00207B0E" w:rsidRPr="00207B0E">
        <w:rPr>
          <w:sz w:val="28"/>
          <w:szCs w:val="28"/>
        </w:rPr>
        <w:t>В соответствии с Гражданским кодексом РФ, Федеральным законом от 12.02.1996 №7-ФЗ «О некоммерческих организациях», решением городского Совета депутатов от 27.11.2016 №20 «</w:t>
      </w:r>
      <w:r w:rsidR="00207B0E" w:rsidRPr="00207B0E">
        <w:rPr>
          <w:sz w:val="28"/>
          <w:szCs w:val="28"/>
          <w:lang w:eastAsia="ru-RU"/>
        </w:rPr>
        <w:t>Об утверждении Положения о порядке управления и распоряжения муниципальной собственностью муниципального образования город Бузулук Оренбургской области</w:t>
      </w:r>
      <w:r w:rsidR="00207B0E" w:rsidRPr="00207B0E">
        <w:rPr>
          <w:sz w:val="28"/>
          <w:szCs w:val="28"/>
        </w:rPr>
        <w:t xml:space="preserve">» собственником любого имущества бюджетного учреждения является учредитель муниципального </w:t>
      </w:r>
      <w:proofErr w:type="gramStart"/>
      <w:r w:rsidR="00207B0E" w:rsidRPr="00207B0E">
        <w:rPr>
          <w:sz w:val="28"/>
          <w:szCs w:val="28"/>
        </w:rPr>
        <w:t>образования</w:t>
      </w:r>
      <w:proofErr w:type="gramEnd"/>
      <w:r w:rsidR="00207B0E" w:rsidRPr="00207B0E">
        <w:rPr>
          <w:sz w:val="28"/>
          <w:szCs w:val="28"/>
        </w:rPr>
        <w:t xml:space="preserve"> и любое имущество бюджетного учреждения закрепляется за ним собственником имущества на праве оперативного управления.  Кроме того, п.3 ст.298 ГК РФ установлено, что </w:t>
      </w:r>
      <w:r w:rsidR="00207B0E" w:rsidRPr="00207B0E">
        <w:rPr>
          <w:color w:val="000000"/>
          <w:sz w:val="28"/>
          <w:szCs w:val="28"/>
          <w:shd w:val="clear" w:color="auto" w:fill="FFFFFF"/>
        </w:rPr>
        <w:t xml:space="preserve">бюджетное учреждение без согласия собственника не вправе распоряжаться особо ценным движимым имуществом, закрепленным за ним собственником или приобретенным бюджетным учреждением за счет средств, выделенных ему собственником на приобретение такого имущества, а также недвижимым имуществом. </w:t>
      </w:r>
      <w:proofErr w:type="gramStart"/>
      <w:r w:rsidR="00207B0E" w:rsidRPr="00207B0E">
        <w:rPr>
          <w:color w:val="000000"/>
          <w:sz w:val="28"/>
          <w:szCs w:val="28"/>
          <w:shd w:val="clear" w:color="auto" w:fill="FFFFFF"/>
        </w:rPr>
        <w:t>Остальным имуществом, находящимся у него на праве оперативного управления, бюджетное учреждение вправе распоряжаться самостоятельно, если иное не установлено </w:t>
      </w:r>
      <w:hyperlink r:id="rId9" w:history="1">
        <w:r w:rsidR="00207B0E" w:rsidRPr="00D74A01">
          <w:rPr>
            <w:rStyle w:val="a7"/>
            <w:color w:val="auto"/>
            <w:sz w:val="28"/>
            <w:szCs w:val="28"/>
            <w:u w:val="none"/>
            <w:shd w:val="clear" w:color="auto" w:fill="FFFFFF"/>
          </w:rPr>
          <w:t>законом</w:t>
        </w:r>
      </w:hyperlink>
      <w:r w:rsidR="00207B0E" w:rsidRPr="00D74A01">
        <w:rPr>
          <w:sz w:val="28"/>
          <w:szCs w:val="28"/>
          <w:shd w:val="clear" w:color="auto" w:fill="FFFFFF"/>
        </w:rPr>
        <w:t>.</w:t>
      </w:r>
      <w:r w:rsidR="00207B0E" w:rsidRPr="00207B0E">
        <w:rPr>
          <w:color w:val="000000"/>
          <w:sz w:val="28"/>
          <w:szCs w:val="28"/>
          <w:shd w:val="clear" w:color="auto" w:fill="FFFFFF"/>
        </w:rPr>
        <w:t xml:space="preserve"> Порядок отнесения движимого имущества к категории особо ценного движимого имущества, в том числе муниципальных бюджетных учреждений  установлен Постановлением Правительства РФ от 26.07.2010 №538 «О порядке отнесения имущества автономного и бюджетного учреждения </w:t>
      </w:r>
      <w:r w:rsidR="00207B0E" w:rsidRPr="00207B0E">
        <w:rPr>
          <w:rFonts w:eastAsia="Calibri"/>
          <w:sz w:val="28"/>
          <w:szCs w:val="28"/>
        </w:rPr>
        <w:t>к категории особо ценного движимого имущества»</w:t>
      </w:r>
      <w:r w:rsidR="00207B0E" w:rsidRPr="00207B0E">
        <w:rPr>
          <w:color w:val="000000"/>
          <w:sz w:val="28"/>
          <w:szCs w:val="28"/>
          <w:shd w:val="clear" w:color="auto" w:fill="FFFFFF"/>
        </w:rPr>
        <w:t>, на территории муниципального образования</w:t>
      </w:r>
      <w:proofErr w:type="gramEnd"/>
      <w:r w:rsidR="00207B0E" w:rsidRPr="00207B0E">
        <w:rPr>
          <w:color w:val="000000"/>
          <w:sz w:val="28"/>
          <w:szCs w:val="28"/>
          <w:shd w:val="clear" w:color="auto" w:fill="FFFFFF"/>
        </w:rPr>
        <w:t xml:space="preserve"> город Бузулу</w:t>
      </w:r>
      <w:proofErr w:type="gramStart"/>
      <w:r w:rsidR="00207B0E" w:rsidRPr="00207B0E">
        <w:rPr>
          <w:color w:val="000000"/>
          <w:sz w:val="28"/>
          <w:szCs w:val="28"/>
          <w:shd w:val="clear" w:color="auto" w:fill="FFFFFF"/>
        </w:rPr>
        <w:t>к-</w:t>
      </w:r>
      <w:proofErr w:type="gramEnd"/>
      <w:r w:rsidR="00207B0E" w:rsidRPr="00207B0E">
        <w:rPr>
          <w:color w:val="000000"/>
          <w:sz w:val="28"/>
          <w:szCs w:val="28"/>
          <w:shd w:val="clear" w:color="auto" w:fill="FFFFFF"/>
        </w:rPr>
        <w:t xml:space="preserve"> постановлением администрации города Бузулука от 22.12.2010 №154-п</w:t>
      </w:r>
      <w:r w:rsidR="00207B0E" w:rsidRPr="0040086B">
        <w:rPr>
          <w:rFonts w:ascii="Arial" w:eastAsia="Calibri" w:hAnsi="Arial" w:cs="Arial"/>
          <w:sz w:val="20"/>
          <w:szCs w:val="20"/>
        </w:rPr>
        <w:t xml:space="preserve"> </w:t>
      </w:r>
      <w:r w:rsidR="00207B0E" w:rsidRPr="0040086B">
        <w:rPr>
          <w:rFonts w:eastAsia="Calibri"/>
          <w:sz w:val="28"/>
          <w:szCs w:val="28"/>
        </w:rPr>
        <w:t>«О порядке отнесения имущества автономного или бюджетного</w:t>
      </w:r>
      <w:r w:rsidR="00207B0E" w:rsidRPr="0040086B">
        <w:rPr>
          <w:sz w:val="28"/>
          <w:szCs w:val="28"/>
        </w:rPr>
        <w:t xml:space="preserve"> </w:t>
      </w:r>
      <w:r w:rsidR="00207B0E" w:rsidRPr="0040086B">
        <w:rPr>
          <w:rFonts w:eastAsia="Calibri"/>
          <w:sz w:val="28"/>
          <w:szCs w:val="28"/>
        </w:rPr>
        <w:t>учреждения к категории особо ценного движимого имущества</w:t>
      </w:r>
      <w:r w:rsidR="00207B0E">
        <w:rPr>
          <w:rFonts w:eastAsia="Calibri"/>
          <w:sz w:val="28"/>
          <w:szCs w:val="28"/>
        </w:rPr>
        <w:t xml:space="preserve">», в соответствии с которыми перечни особо ценного движимого имущества определяются </w:t>
      </w:r>
      <w:r w:rsidR="00207B0E" w:rsidRPr="006C691E">
        <w:rPr>
          <w:sz w:val="28"/>
          <w:szCs w:val="28"/>
        </w:rPr>
        <w:t>в установленном порядке органом, осуществляющим функции и полномочия учредителя</w:t>
      </w:r>
      <w:r w:rsidR="00207B0E">
        <w:rPr>
          <w:sz w:val="28"/>
          <w:szCs w:val="28"/>
        </w:rPr>
        <w:t>, решение об отнесении движимого имущества к категории особо ценного принимается Учредителем по согласованию с собственником имущества, данные условия определены также п.4.8 Устава учреждения.</w:t>
      </w:r>
    </w:p>
    <w:p w:rsidR="004418EE" w:rsidRPr="00207B0E" w:rsidRDefault="00207B0E" w:rsidP="00207B0E">
      <w:pPr>
        <w:jc w:val="both"/>
        <w:rPr>
          <w:sz w:val="28"/>
          <w:szCs w:val="28"/>
          <w:lang w:eastAsia="ru-RU"/>
        </w:rPr>
      </w:pPr>
      <w:r w:rsidRPr="00EC6965">
        <w:rPr>
          <w:i/>
          <w:sz w:val="28"/>
          <w:szCs w:val="28"/>
        </w:rPr>
        <w:t xml:space="preserve"> </w:t>
      </w:r>
      <w:r w:rsidRPr="00207B0E">
        <w:rPr>
          <w:sz w:val="28"/>
          <w:szCs w:val="28"/>
        </w:rPr>
        <w:t xml:space="preserve">Следует отметить, что </w:t>
      </w:r>
      <w:r w:rsidR="00DD08C0">
        <w:rPr>
          <w:sz w:val="28"/>
          <w:szCs w:val="28"/>
        </w:rPr>
        <w:t>бюджетным учреждением</w:t>
      </w:r>
      <w:r w:rsidRPr="00207B0E">
        <w:rPr>
          <w:sz w:val="28"/>
          <w:szCs w:val="28"/>
        </w:rPr>
        <w:t xml:space="preserve"> в отношении приобретенного  в рамках реализации основного мероприятия -</w:t>
      </w:r>
      <w:r w:rsidRPr="00207B0E">
        <w:rPr>
          <w:rStyle w:val="FontStyle14"/>
          <w:sz w:val="28"/>
          <w:szCs w:val="28"/>
        </w:rPr>
        <w:t xml:space="preserve"> создание модельной библиотеки </w:t>
      </w:r>
      <w:r w:rsidRPr="00207B0E">
        <w:rPr>
          <w:sz w:val="28"/>
          <w:szCs w:val="28"/>
        </w:rPr>
        <w:t xml:space="preserve">за счет бюджетных средств оборудования (холодильник, сплит-система, моющий пылесос, компьютерная и оргтехника, телевизор, кондиционер и др.) и книги вышеуказанные условия не выполнены: </w:t>
      </w:r>
      <w:proofErr w:type="gramStart"/>
      <w:r w:rsidR="002A1836">
        <w:rPr>
          <w:sz w:val="28"/>
          <w:szCs w:val="28"/>
        </w:rPr>
        <w:t>Учреждением</w:t>
      </w:r>
      <w:r w:rsidRPr="00207B0E">
        <w:rPr>
          <w:sz w:val="28"/>
          <w:szCs w:val="28"/>
        </w:rPr>
        <w:t xml:space="preserve"> письменных обращений к Учредителю</w:t>
      </w:r>
      <w:r w:rsidR="002A1836">
        <w:rPr>
          <w:sz w:val="28"/>
          <w:szCs w:val="28"/>
        </w:rPr>
        <w:t xml:space="preserve"> </w:t>
      </w:r>
      <w:r w:rsidRPr="00207B0E">
        <w:rPr>
          <w:sz w:val="28"/>
          <w:szCs w:val="28"/>
        </w:rPr>
        <w:t xml:space="preserve">- об отнесении части движимого имущества, к особо ценному не поступало,  соответственно Учредителем не принято решение об отнесении движимого имущества, </w:t>
      </w:r>
      <w:r w:rsidRPr="00207B0E">
        <w:rPr>
          <w:rFonts w:ascii="Arial" w:hAnsi="Arial" w:cs="Arial"/>
          <w:sz w:val="20"/>
          <w:szCs w:val="20"/>
        </w:rPr>
        <w:t xml:space="preserve"> </w:t>
      </w:r>
      <w:r w:rsidRPr="00207B0E">
        <w:rPr>
          <w:sz w:val="28"/>
          <w:szCs w:val="28"/>
        </w:rPr>
        <w:t xml:space="preserve">без которого осуществление  бюджетным учреждением предусмотренных его уставом основных видов деятельности будет существенно затруднено к категории особо ценному, не согласовано с </w:t>
      </w:r>
      <w:r w:rsidRPr="00207B0E">
        <w:rPr>
          <w:sz w:val="28"/>
          <w:szCs w:val="28"/>
        </w:rPr>
        <w:lastRenderedPageBreak/>
        <w:t>собственником  имущества.</w:t>
      </w:r>
      <w:proofErr w:type="gramEnd"/>
      <w:r w:rsidRPr="00207B0E">
        <w:rPr>
          <w:sz w:val="28"/>
          <w:szCs w:val="28"/>
        </w:rPr>
        <w:t xml:space="preserve"> </w:t>
      </w:r>
      <w:proofErr w:type="gramStart"/>
      <w:r w:rsidRPr="00207B0E">
        <w:rPr>
          <w:sz w:val="28"/>
          <w:szCs w:val="28"/>
        </w:rPr>
        <w:t>Все вышеназванные действия противоречат Гражданскому кодексу РФ, Федеральному закону от 12.02.1996 №7-ФЗ «О некоммерческих организациях», решению городского Совета депутатов от 27.11.2016 №20 «</w:t>
      </w:r>
      <w:r w:rsidRPr="00207B0E">
        <w:rPr>
          <w:sz w:val="28"/>
          <w:szCs w:val="28"/>
          <w:lang w:eastAsia="ru-RU"/>
        </w:rPr>
        <w:t>Об утверждении Положения о порядке управления и распоряжения муниципальной собственностью муниципального образования город Бузулук Оренбургской области</w:t>
      </w:r>
      <w:r w:rsidRPr="00207B0E">
        <w:rPr>
          <w:sz w:val="28"/>
          <w:szCs w:val="28"/>
        </w:rPr>
        <w:t>»,</w:t>
      </w:r>
      <w:r w:rsidRPr="00207B0E">
        <w:rPr>
          <w:color w:val="000000"/>
          <w:sz w:val="30"/>
          <w:szCs w:val="30"/>
          <w:shd w:val="clear" w:color="auto" w:fill="FFFFFF"/>
        </w:rPr>
        <w:t xml:space="preserve"> Постановлению Правительства РФ от 26.07.2010 №538 «О порядке отнесения имущества автономного и бюджетного учреждения </w:t>
      </w:r>
      <w:r w:rsidRPr="00207B0E">
        <w:rPr>
          <w:rFonts w:eastAsia="Calibri"/>
          <w:sz w:val="28"/>
          <w:szCs w:val="28"/>
        </w:rPr>
        <w:t>к категории особо ценного движимого имущества»</w:t>
      </w:r>
      <w:r w:rsidRPr="00207B0E">
        <w:rPr>
          <w:color w:val="000000"/>
          <w:sz w:val="30"/>
          <w:szCs w:val="30"/>
          <w:shd w:val="clear" w:color="auto" w:fill="FFFFFF"/>
        </w:rPr>
        <w:t>, постановлению администрации</w:t>
      </w:r>
      <w:proofErr w:type="gramEnd"/>
      <w:r w:rsidRPr="00207B0E">
        <w:rPr>
          <w:color w:val="000000"/>
          <w:sz w:val="30"/>
          <w:szCs w:val="30"/>
          <w:shd w:val="clear" w:color="auto" w:fill="FFFFFF"/>
        </w:rPr>
        <w:t xml:space="preserve"> города Бузулука от 22.12.2010 №154-п</w:t>
      </w:r>
      <w:r w:rsidRPr="00207B0E">
        <w:rPr>
          <w:rFonts w:ascii="Arial" w:eastAsia="Calibri" w:hAnsi="Arial" w:cs="Arial"/>
          <w:sz w:val="20"/>
          <w:szCs w:val="20"/>
        </w:rPr>
        <w:t xml:space="preserve"> </w:t>
      </w:r>
      <w:r w:rsidRPr="00207B0E">
        <w:rPr>
          <w:rFonts w:eastAsia="Calibri"/>
          <w:sz w:val="28"/>
          <w:szCs w:val="28"/>
        </w:rPr>
        <w:t>«О порядке отнесения имущества автономного или бюджетного</w:t>
      </w:r>
      <w:r w:rsidRPr="00207B0E">
        <w:rPr>
          <w:sz w:val="28"/>
          <w:szCs w:val="28"/>
        </w:rPr>
        <w:t xml:space="preserve"> </w:t>
      </w:r>
      <w:r w:rsidRPr="00207B0E">
        <w:rPr>
          <w:rFonts w:eastAsia="Calibri"/>
          <w:sz w:val="28"/>
          <w:szCs w:val="28"/>
        </w:rPr>
        <w:t xml:space="preserve">учреждения к категории особо ценного движимого имущества», п.4.8 Устава учреждения, что может повлечь </w:t>
      </w:r>
      <w:r w:rsidRPr="00207B0E">
        <w:rPr>
          <w:sz w:val="28"/>
        </w:rPr>
        <w:t>нарушения в учете имущества, связанные с формированием достоверного реестра муниципального имущества</w:t>
      </w:r>
      <w:r w:rsidRPr="00207B0E">
        <w:rPr>
          <w:rFonts w:eastAsia="Calibri"/>
          <w:sz w:val="28"/>
          <w:szCs w:val="28"/>
        </w:rPr>
        <w:t>.</w:t>
      </w:r>
    </w:p>
    <w:p w:rsidR="00207B0E" w:rsidRPr="00207B0E" w:rsidRDefault="00207B0E" w:rsidP="00207B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>2. В ходе контрольного мероприятия правильности ведения учета по основным средствам и материальным запасам, выборочной проверкой установлены следующие нарушения и замечания: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67CC">
        <w:rPr>
          <w:rFonts w:ascii="Times New Roman" w:hAnsi="Times New Roman" w:cs="Times New Roman"/>
          <w:sz w:val="28"/>
          <w:szCs w:val="28"/>
        </w:rPr>
        <w:t>а)</w:t>
      </w:r>
      <w:r w:rsidRPr="00207B0E">
        <w:rPr>
          <w:rFonts w:ascii="Times New Roman" w:hAnsi="Times New Roman" w:cs="Times New Roman"/>
          <w:sz w:val="28"/>
          <w:szCs w:val="28"/>
        </w:rPr>
        <w:t>.</w:t>
      </w:r>
      <w:r w:rsidR="005967CC">
        <w:rPr>
          <w:rFonts w:ascii="Times New Roman" w:hAnsi="Times New Roman" w:cs="Times New Roman"/>
          <w:sz w:val="28"/>
          <w:szCs w:val="28"/>
        </w:rPr>
        <w:t xml:space="preserve"> </w:t>
      </w:r>
      <w:r w:rsidRPr="00207B0E">
        <w:rPr>
          <w:rFonts w:ascii="Times New Roman" w:hAnsi="Times New Roman" w:cs="Times New Roman"/>
          <w:sz w:val="28"/>
          <w:szCs w:val="28"/>
        </w:rPr>
        <w:t xml:space="preserve">В нарушение п.373 Инструкции от 01.12.2010 №157н, п.8 Приказ Минфина России от 31.12.2016 №257н отдельные объекты основных средств не относились на </w:t>
      </w:r>
      <w:proofErr w:type="spellStart"/>
      <w:r w:rsidRPr="00207B0E">
        <w:rPr>
          <w:rFonts w:ascii="Times New Roman" w:hAnsi="Times New Roman" w:cs="Times New Roman"/>
          <w:sz w:val="28"/>
          <w:szCs w:val="28"/>
        </w:rPr>
        <w:t>забалансовый</w:t>
      </w:r>
      <w:proofErr w:type="spellEnd"/>
      <w:r w:rsidRPr="00207B0E">
        <w:rPr>
          <w:rFonts w:ascii="Times New Roman" w:hAnsi="Times New Roman" w:cs="Times New Roman"/>
          <w:sz w:val="28"/>
          <w:szCs w:val="28"/>
        </w:rPr>
        <w:t xml:space="preserve"> счет 21 «Основные средства в эксплуатации», а учитывались на счете 2.105.36 «Прочие материальные запасы» (например: шкаф пожарный  (инв. номер ОС 0000001739) в количестве 5 штук на сумму 5,3 тыс. рублей, шкаф 310-НЗБ </w:t>
      </w:r>
      <w:proofErr w:type="gramStart"/>
      <w:r w:rsidRPr="00207B0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207B0E">
        <w:rPr>
          <w:rFonts w:ascii="Times New Roman" w:hAnsi="Times New Roman" w:cs="Times New Roman"/>
          <w:sz w:val="28"/>
          <w:szCs w:val="28"/>
        </w:rPr>
        <w:t xml:space="preserve">ОС 00000001739) в количестве </w:t>
      </w:r>
      <w:proofErr w:type="gramStart"/>
      <w:r w:rsidRPr="00207B0E">
        <w:rPr>
          <w:rFonts w:ascii="Times New Roman" w:hAnsi="Times New Roman" w:cs="Times New Roman"/>
          <w:sz w:val="28"/>
          <w:szCs w:val="28"/>
        </w:rPr>
        <w:t>1 штуки на сумму 2,7 тыс. рублей);</w:t>
      </w:r>
      <w:proofErr w:type="gramEnd"/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 </w:t>
      </w:r>
      <w:r w:rsidR="00D74A01">
        <w:rPr>
          <w:rFonts w:ascii="Times New Roman" w:hAnsi="Times New Roman" w:cs="Times New Roman"/>
          <w:sz w:val="28"/>
          <w:szCs w:val="28"/>
        </w:rPr>
        <w:t xml:space="preserve"> </w:t>
      </w:r>
      <w:r w:rsidRPr="00207B0E">
        <w:rPr>
          <w:rFonts w:ascii="Times New Roman" w:hAnsi="Times New Roman" w:cs="Times New Roman"/>
          <w:sz w:val="28"/>
          <w:szCs w:val="28"/>
        </w:rPr>
        <w:t xml:space="preserve"> </w:t>
      </w:r>
      <w:r w:rsidR="005967CC">
        <w:rPr>
          <w:rFonts w:ascii="Times New Roman" w:hAnsi="Times New Roman" w:cs="Times New Roman"/>
          <w:sz w:val="28"/>
          <w:szCs w:val="28"/>
        </w:rPr>
        <w:t>б)</w:t>
      </w:r>
      <w:r w:rsidRPr="00207B0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07B0E">
        <w:rPr>
          <w:rFonts w:ascii="Times New Roman" w:hAnsi="Times New Roman" w:cs="Times New Roman"/>
          <w:sz w:val="28"/>
          <w:szCs w:val="28"/>
        </w:rPr>
        <w:t>В нарушение раздела 2 Приказа Минфина России от 30.03.2015 №52н установлены неоднократные случаи принятия к учету отдельных материальных запасов без указания единиц измерения в приходном ордере на приемку материальных ценностей по ф.0504207 (например: от 15.04.2019 №21 на сумму 1,1 тыс. рублей, от 30.04.2019 №25 на сумму 0,2 тыс. рублей, от 08.05.2019 №28 на сумму 3,2 тыс. рублей, от 11.06.2020</w:t>
      </w:r>
      <w:proofErr w:type="gramEnd"/>
      <w:r w:rsidRPr="00207B0E">
        <w:rPr>
          <w:rFonts w:ascii="Times New Roman" w:hAnsi="Times New Roman" w:cs="Times New Roman"/>
          <w:sz w:val="28"/>
          <w:szCs w:val="28"/>
        </w:rPr>
        <w:t xml:space="preserve"> №</w:t>
      </w:r>
      <w:proofErr w:type="gramStart"/>
      <w:r w:rsidRPr="00207B0E">
        <w:rPr>
          <w:rFonts w:ascii="Times New Roman" w:hAnsi="Times New Roman" w:cs="Times New Roman"/>
          <w:sz w:val="28"/>
          <w:szCs w:val="28"/>
        </w:rPr>
        <w:t>20 на сумму 2,3 тыс. рублей);</w:t>
      </w:r>
      <w:proofErr w:type="gramEnd"/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  </w:t>
      </w:r>
      <w:r w:rsidR="00D74A01">
        <w:rPr>
          <w:rFonts w:ascii="Times New Roman" w:hAnsi="Times New Roman" w:cs="Times New Roman"/>
          <w:sz w:val="28"/>
          <w:szCs w:val="28"/>
        </w:rPr>
        <w:t xml:space="preserve"> </w:t>
      </w:r>
      <w:r w:rsidR="005967CC">
        <w:rPr>
          <w:rFonts w:ascii="Times New Roman" w:hAnsi="Times New Roman" w:cs="Times New Roman"/>
          <w:sz w:val="28"/>
          <w:szCs w:val="28"/>
        </w:rPr>
        <w:t>в)</w:t>
      </w:r>
      <w:r w:rsidRPr="00207B0E">
        <w:rPr>
          <w:rFonts w:ascii="Times New Roman" w:hAnsi="Times New Roman" w:cs="Times New Roman"/>
          <w:sz w:val="28"/>
          <w:szCs w:val="28"/>
        </w:rPr>
        <w:t>.</w:t>
      </w:r>
      <w:r w:rsidR="00831463">
        <w:rPr>
          <w:rFonts w:ascii="Times New Roman" w:hAnsi="Times New Roman" w:cs="Times New Roman"/>
          <w:sz w:val="28"/>
          <w:szCs w:val="28"/>
        </w:rPr>
        <w:t xml:space="preserve"> </w:t>
      </w:r>
      <w:r w:rsidRPr="00207B0E">
        <w:rPr>
          <w:rFonts w:ascii="Times New Roman" w:hAnsi="Times New Roman" w:cs="Times New Roman"/>
          <w:sz w:val="28"/>
          <w:szCs w:val="28"/>
        </w:rPr>
        <w:t xml:space="preserve">В инвентарных карточках учета нефинансовых активов (ф.0504031), группового учета нефинансовых активов (ф.0504032)  отдельных объектов основных средств заполнялись не все обязательные реквизиты, предусмотренные  разделом 3 Приказа Минфина России от 30.03.2015 №52н (назначение объекта, марка, модель, проект, тип, паспорт, чертеж и </w:t>
      </w:r>
      <w:proofErr w:type="spellStart"/>
      <w:r w:rsidRPr="00207B0E">
        <w:rPr>
          <w:rFonts w:ascii="Times New Roman" w:hAnsi="Times New Roman" w:cs="Times New Roman"/>
          <w:sz w:val="28"/>
          <w:szCs w:val="28"/>
        </w:rPr>
        <w:t>т</w:t>
      </w:r>
      <w:proofErr w:type="gramStart"/>
      <w:r w:rsidRPr="00207B0E">
        <w:rPr>
          <w:rFonts w:ascii="Times New Roman" w:hAnsi="Times New Roman" w:cs="Times New Roman"/>
          <w:sz w:val="28"/>
          <w:szCs w:val="28"/>
        </w:rPr>
        <w:t>.д</w:t>
      </w:r>
      <w:proofErr w:type="spellEnd"/>
      <w:proofErr w:type="gramEnd"/>
      <w:r w:rsidRPr="00207B0E">
        <w:rPr>
          <w:rFonts w:ascii="Times New Roman" w:hAnsi="Times New Roman" w:cs="Times New Roman"/>
          <w:sz w:val="28"/>
          <w:szCs w:val="28"/>
        </w:rPr>
        <w:t>, дата выпуска (изготовление), наименование и номер документа о принятии к учету, краткая индивидуальная характеристика объекта, организатор-изготовитель).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</w:t>
      </w:r>
      <w:r w:rsidR="00D74A01">
        <w:rPr>
          <w:rFonts w:ascii="Times New Roman" w:hAnsi="Times New Roman" w:cs="Times New Roman"/>
          <w:sz w:val="28"/>
          <w:szCs w:val="28"/>
        </w:rPr>
        <w:t xml:space="preserve"> </w:t>
      </w:r>
      <w:r w:rsidRPr="00207B0E">
        <w:rPr>
          <w:rFonts w:ascii="Times New Roman" w:hAnsi="Times New Roman" w:cs="Times New Roman"/>
          <w:sz w:val="28"/>
          <w:szCs w:val="28"/>
        </w:rPr>
        <w:t xml:space="preserve"> </w:t>
      </w:r>
      <w:r w:rsidR="005967CC">
        <w:rPr>
          <w:rFonts w:ascii="Times New Roman" w:hAnsi="Times New Roman" w:cs="Times New Roman"/>
          <w:sz w:val="28"/>
          <w:szCs w:val="28"/>
        </w:rPr>
        <w:t>г)</w:t>
      </w:r>
      <w:r w:rsidRPr="00207B0E">
        <w:rPr>
          <w:rFonts w:ascii="Times New Roman" w:hAnsi="Times New Roman" w:cs="Times New Roman"/>
          <w:sz w:val="28"/>
          <w:szCs w:val="28"/>
        </w:rPr>
        <w:t>.</w:t>
      </w:r>
      <w:r w:rsidR="00831463">
        <w:rPr>
          <w:rFonts w:ascii="Times New Roman" w:hAnsi="Times New Roman" w:cs="Times New Roman"/>
          <w:sz w:val="28"/>
          <w:szCs w:val="28"/>
        </w:rPr>
        <w:t xml:space="preserve"> </w:t>
      </w:r>
      <w:r w:rsidRPr="00207B0E">
        <w:rPr>
          <w:rFonts w:ascii="Times New Roman" w:hAnsi="Times New Roman" w:cs="Times New Roman"/>
          <w:sz w:val="28"/>
          <w:szCs w:val="28"/>
        </w:rPr>
        <w:t>В нарушение раздела 2 Приказа Минфина России от 30.03.2015 №52н: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 - в актах приема-передачи объектов нефинансовых активов (ф.0504101) при приобретении объектов нефинансовых активов не заполнялся раздел 2 </w:t>
      </w:r>
      <w:r w:rsidRPr="00207B0E">
        <w:rPr>
          <w:rFonts w:ascii="Times New Roman" w:hAnsi="Times New Roman" w:cs="Times New Roman"/>
          <w:sz w:val="28"/>
          <w:szCs w:val="28"/>
        </w:rPr>
        <w:lastRenderedPageBreak/>
        <w:t>«Краткая индивидуальная характеристика объекта», предусмотренный вышеуказанным Приказом;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- в актах приема-передачи о списании объектов нефинансовых активов (ф.0504104) не заполнялись: графа 13 «Сумма остаточной стоимости» табличной части, раздел «Результаты выбытия», предусмотренные вышеуказанным Приказом;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- в акте приема-передачи объектов нефинансового актива (ф.0504101) при передаче имущества не заполнялись: раздел «3.Сведения о принятых объектах нефинансовых активов», «Отметка о принятии к учету (получателем)».</w:t>
      </w:r>
    </w:p>
    <w:p w:rsidR="00207B0E" w:rsidRPr="00207B0E" w:rsidRDefault="00207B0E" w:rsidP="00207B0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7B0E">
        <w:rPr>
          <w:rFonts w:ascii="Times New Roman" w:hAnsi="Times New Roman" w:cs="Times New Roman"/>
          <w:sz w:val="28"/>
          <w:szCs w:val="28"/>
        </w:rPr>
        <w:t xml:space="preserve">       </w:t>
      </w:r>
      <w:r w:rsidR="005967CC">
        <w:rPr>
          <w:rFonts w:ascii="Times New Roman" w:hAnsi="Times New Roman" w:cs="Times New Roman"/>
          <w:sz w:val="28"/>
          <w:szCs w:val="28"/>
        </w:rPr>
        <w:t>д)</w:t>
      </w:r>
      <w:r w:rsidRPr="00207B0E">
        <w:rPr>
          <w:rFonts w:ascii="Times New Roman" w:hAnsi="Times New Roman" w:cs="Times New Roman"/>
          <w:sz w:val="28"/>
          <w:szCs w:val="28"/>
        </w:rPr>
        <w:t>. В нарушение п. 3.5.6 Учетной политики для целей бухгалтерского учета при выдаче канцелярских принадлежностей и хозяйственных материалов на хозяйственные нужды не оформлялась ведомость выдачи материальных ценностей на нужды учреждения (ф.0504210), которая является основанием для их списания.</w:t>
      </w:r>
    </w:p>
    <w:p w:rsidR="00E26748" w:rsidRDefault="00E26748">
      <w:pPr>
        <w:rPr>
          <w:sz w:val="28"/>
          <w:szCs w:val="28"/>
          <w:lang w:eastAsia="ru-RU"/>
        </w:rPr>
      </w:pPr>
    </w:p>
    <w:p w:rsidR="00E26748" w:rsidRDefault="00E26748">
      <w:pPr>
        <w:rPr>
          <w:sz w:val="28"/>
          <w:szCs w:val="28"/>
          <w:lang w:eastAsia="ru-RU"/>
        </w:rPr>
      </w:pPr>
    </w:p>
    <w:p w:rsidR="00214D42" w:rsidRDefault="00214D42" w:rsidP="00986CD0">
      <w:pPr>
        <w:spacing w:before="100" w:beforeAutospacing="1"/>
        <w:rPr>
          <w:sz w:val="28"/>
          <w:szCs w:val="28"/>
          <w:lang w:eastAsia="ru-RU"/>
        </w:rPr>
      </w:pPr>
    </w:p>
    <w:p w:rsidR="00214D42" w:rsidRDefault="00214D42" w:rsidP="00986CD0">
      <w:pPr>
        <w:spacing w:before="100" w:beforeAutospacing="1"/>
        <w:rPr>
          <w:sz w:val="28"/>
          <w:szCs w:val="28"/>
          <w:lang w:eastAsia="ru-RU"/>
        </w:rPr>
      </w:pPr>
    </w:p>
    <w:p w:rsidR="00214D42" w:rsidRDefault="00214D42" w:rsidP="00986CD0">
      <w:pPr>
        <w:spacing w:before="100" w:beforeAutospacing="1"/>
        <w:rPr>
          <w:sz w:val="28"/>
          <w:szCs w:val="28"/>
          <w:lang w:eastAsia="ru-RU"/>
        </w:rPr>
      </w:pPr>
    </w:p>
    <w:sectPr w:rsidR="00214D42" w:rsidSect="002B22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984" w:rsidRDefault="00675984" w:rsidP="005016AE">
      <w:r>
        <w:separator/>
      </w:r>
    </w:p>
  </w:endnote>
  <w:endnote w:type="continuationSeparator" w:id="0">
    <w:p w:rsidR="00675984" w:rsidRDefault="00675984" w:rsidP="00501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99" w:rsidRDefault="00715E9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99" w:rsidRDefault="00715E9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99" w:rsidRDefault="00715E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984" w:rsidRDefault="00675984" w:rsidP="005016AE">
      <w:r>
        <w:separator/>
      </w:r>
    </w:p>
  </w:footnote>
  <w:footnote w:type="continuationSeparator" w:id="0">
    <w:p w:rsidR="00675984" w:rsidRDefault="00675984" w:rsidP="00501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99" w:rsidRDefault="00715E9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22BC" w:rsidRDefault="002B22BC">
    <w:pPr>
      <w:pStyle w:val="a3"/>
      <w:jc w:val="center"/>
    </w:pPr>
  </w:p>
  <w:p w:rsidR="002B22BC" w:rsidRDefault="002B22B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E99" w:rsidRDefault="00715E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A2236B"/>
    <w:multiLevelType w:val="hybridMultilevel"/>
    <w:tmpl w:val="84F8B676"/>
    <w:lvl w:ilvl="0" w:tplc="F6F6EE46"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2AD5"/>
    <w:rsid w:val="00002ADB"/>
    <w:rsid w:val="00011E60"/>
    <w:rsid w:val="00056032"/>
    <w:rsid w:val="00095159"/>
    <w:rsid w:val="000D57D2"/>
    <w:rsid w:val="00105581"/>
    <w:rsid w:val="00131CD3"/>
    <w:rsid w:val="001B29CF"/>
    <w:rsid w:val="001E1492"/>
    <w:rsid w:val="001F23E2"/>
    <w:rsid w:val="00207B0E"/>
    <w:rsid w:val="002145AD"/>
    <w:rsid w:val="00214D42"/>
    <w:rsid w:val="00217592"/>
    <w:rsid w:val="002A0005"/>
    <w:rsid w:val="002A1836"/>
    <w:rsid w:val="002A4FFA"/>
    <w:rsid w:val="002B22BC"/>
    <w:rsid w:val="002E6C6D"/>
    <w:rsid w:val="00333C29"/>
    <w:rsid w:val="0034712B"/>
    <w:rsid w:val="003A342C"/>
    <w:rsid w:val="003B13BB"/>
    <w:rsid w:val="003F1401"/>
    <w:rsid w:val="0040285B"/>
    <w:rsid w:val="004418EE"/>
    <w:rsid w:val="00454258"/>
    <w:rsid w:val="00456625"/>
    <w:rsid w:val="00457A42"/>
    <w:rsid w:val="0048085F"/>
    <w:rsid w:val="005016AE"/>
    <w:rsid w:val="0050615A"/>
    <w:rsid w:val="005327CE"/>
    <w:rsid w:val="00536EC6"/>
    <w:rsid w:val="00537561"/>
    <w:rsid w:val="00566C19"/>
    <w:rsid w:val="00566D6B"/>
    <w:rsid w:val="005967CC"/>
    <w:rsid w:val="005E04EB"/>
    <w:rsid w:val="005E3681"/>
    <w:rsid w:val="00675984"/>
    <w:rsid w:val="006B49C9"/>
    <w:rsid w:val="006C45A5"/>
    <w:rsid w:val="006D2AD5"/>
    <w:rsid w:val="006E3459"/>
    <w:rsid w:val="006F28B6"/>
    <w:rsid w:val="00715E99"/>
    <w:rsid w:val="00726F7B"/>
    <w:rsid w:val="00784CB9"/>
    <w:rsid w:val="007B6721"/>
    <w:rsid w:val="007B78BA"/>
    <w:rsid w:val="007C363D"/>
    <w:rsid w:val="007E58CB"/>
    <w:rsid w:val="007F01A1"/>
    <w:rsid w:val="00806BA1"/>
    <w:rsid w:val="00817532"/>
    <w:rsid w:val="00831463"/>
    <w:rsid w:val="00837DED"/>
    <w:rsid w:val="00882198"/>
    <w:rsid w:val="008D07DB"/>
    <w:rsid w:val="00952A59"/>
    <w:rsid w:val="00965590"/>
    <w:rsid w:val="00986CD0"/>
    <w:rsid w:val="00995441"/>
    <w:rsid w:val="009A16C0"/>
    <w:rsid w:val="009F7CEC"/>
    <w:rsid w:val="00A231D7"/>
    <w:rsid w:val="00A81D17"/>
    <w:rsid w:val="00AA0EC9"/>
    <w:rsid w:val="00AB10BD"/>
    <w:rsid w:val="00AB133D"/>
    <w:rsid w:val="00AE5F6E"/>
    <w:rsid w:val="00AF7FD7"/>
    <w:rsid w:val="00B1047E"/>
    <w:rsid w:val="00B40971"/>
    <w:rsid w:val="00BB096B"/>
    <w:rsid w:val="00BB5CE0"/>
    <w:rsid w:val="00C01C2A"/>
    <w:rsid w:val="00C40795"/>
    <w:rsid w:val="00CD06BF"/>
    <w:rsid w:val="00CD5ADC"/>
    <w:rsid w:val="00CF704A"/>
    <w:rsid w:val="00D0399D"/>
    <w:rsid w:val="00D11C5C"/>
    <w:rsid w:val="00D73661"/>
    <w:rsid w:val="00D74A01"/>
    <w:rsid w:val="00DA06BA"/>
    <w:rsid w:val="00DD08C0"/>
    <w:rsid w:val="00DF07B7"/>
    <w:rsid w:val="00E16C7A"/>
    <w:rsid w:val="00E26748"/>
    <w:rsid w:val="00E76490"/>
    <w:rsid w:val="00E868E1"/>
    <w:rsid w:val="00EA2AE2"/>
    <w:rsid w:val="00EE15A2"/>
    <w:rsid w:val="00EF5395"/>
    <w:rsid w:val="00F2453D"/>
    <w:rsid w:val="00F538CE"/>
    <w:rsid w:val="00F60056"/>
    <w:rsid w:val="00F8449C"/>
    <w:rsid w:val="00F904AE"/>
    <w:rsid w:val="00FD7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Hyperlink"/>
    <w:rsid w:val="00207B0E"/>
    <w:rPr>
      <w:color w:val="000080"/>
      <w:u w:val="single"/>
    </w:rPr>
  </w:style>
  <w:style w:type="character" w:customStyle="1" w:styleId="FontStyle14">
    <w:name w:val="Font Style14"/>
    <w:basedOn w:val="a0"/>
    <w:rsid w:val="00207B0E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207B0E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1B29CF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AB10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B10BD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5016A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016A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5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5142/3b8eaaf84b59c73761e963046f96813d55b45d9b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9E064D-3D85-4BAB-A81F-658B4C6FB0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891</TotalTime>
  <Pages>7</Pages>
  <Words>1886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Петрова</dc:creator>
  <cp:lastModifiedBy>Наталья Петрова</cp:lastModifiedBy>
  <cp:revision>23</cp:revision>
  <cp:lastPrinted>2022-02-09T11:19:00Z</cp:lastPrinted>
  <dcterms:created xsi:type="dcterms:W3CDTF">2021-01-25T03:03:00Z</dcterms:created>
  <dcterms:modified xsi:type="dcterms:W3CDTF">2022-04-28T07:22:00Z</dcterms:modified>
</cp:coreProperties>
</file>