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46" w:rsidRPr="00D24C42" w:rsidRDefault="008D3346" w:rsidP="008D3346">
      <w:pPr>
        <w:shd w:val="clear" w:color="auto" w:fill="FFFFFF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>До 30 сентября 2021 года включительно продлевается течение сроков, установленных ТК ЕАЭС в отношении транспортных средств, ввезенных для личного пользования</w:t>
      </w:r>
    </w:p>
    <w:p w:rsidR="008D3346" w:rsidRDefault="008D3346" w:rsidP="008D3346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  <w:shd w:val="clear" w:color="auto" w:fill="FFFFFF"/>
        </w:rPr>
      </w:pPr>
    </w:p>
    <w:p w:rsidR="008D3346" w:rsidRPr="00D24C42" w:rsidRDefault="008D3346" w:rsidP="008D3346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hyperlink r:id="rId5" w:tgtFrame="_blank" w:history="1">
        <w:r w:rsidRPr="00D24C42">
          <w:rPr>
            <w:rStyle w:val="a4"/>
            <w:sz w:val="28"/>
            <w:szCs w:val="28"/>
          </w:rPr>
          <w:t>Решением Совета Евразийской экономической комиссии от 05.04.2021 № 25</w:t>
        </w:r>
        <w:r w:rsidRPr="00D24C42">
          <w:rPr>
            <w:rStyle w:val="apple-converted-space"/>
            <w:sz w:val="28"/>
            <w:szCs w:val="28"/>
          </w:rPr>
          <w:t> </w:t>
        </w:r>
      </w:hyperlink>
      <w:r w:rsidRPr="00D24C42">
        <w:rPr>
          <w:sz w:val="28"/>
          <w:szCs w:val="28"/>
          <w:shd w:val="clear" w:color="auto" w:fill="FFFFFF"/>
        </w:rPr>
        <w:t xml:space="preserve">в связи с принятыми мерами, направленными на предупреждение и предотвращение распространения новой </w:t>
      </w:r>
      <w:proofErr w:type="spellStart"/>
      <w:r w:rsidRPr="00D24C42">
        <w:rPr>
          <w:sz w:val="28"/>
          <w:szCs w:val="28"/>
          <w:shd w:val="clear" w:color="auto" w:fill="FFFFFF"/>
        </w:rPr>
        <w:t>коронавирусной</w:t>
      </w:r>
      <w:proofErr w:type="spellEnd"/>
      <w:r w:rsidRPr="00D24C42">
        <w:rPr>
          <w:sz w:val="28"/>
          <w:szCs w:val="28"/>
          <w:shd w:val="clear" w:color="auto" w:fill="FFFFFF"/>
        </w:rPr>
        <w:t xml:space="preserve"> инфекции, по 30 сентября 2021 г. включительно продлено течение:</w:t>
      </w:r>
    </w:p>
    <w:p w:rsidR="008D3346" w:rsidRPr="00D24C42" w:rsidRDefault="008D3346" w:rsidP="008D3346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- срока временного ввоза, установленного пунктом 1 статьи 264 Таможенного кодекса ЕАЭС в отношении транспортных сре</w:t>
      </w:r>
      <w:proofErr w:type="gramStart"/>
      <w:r w:rsidRPr="00D24C42">
        <w:rPr>
          <w:sz w:val="28"/>
          <w:szCs w:val="28"/>
          <w:shd w:val="clear" w:color="auto" w:fill="FFFFFF"/>
        </w:rPr>
        <w:t>дств дл</w:t>
      </w:r>
      <w:proofErr w:type="gramEnd"/>
      <w:r w:rsidRPr="00D24C42">
        <w:rPr>
          <w:sz w:val="28"/>
          <w:szCs w:val="28"/>
          <w:shd w:val="clear" w:color="auto" w:fill="FFFFFF"/>
        </w:rPr>
        <w:t>я личного пользования, временно ввезенных на таможенную территорию ЕАЭС;</w:t>
      </w:r>
    </w:p>
    <w:p w:rsidR="008D3346" w:rsidRPr="00D24C42" w:rsidRDefault="008D3346" w:rsidP="008D3346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 xml:space="preserve">- срока, </w:t>
      </w:r>
      <w:proofErr w:type="gramStart"/>
      <w:r w:rsidRPr="00D24C42">
        <w:rPr>
          <w:sz w:val="28"/>
          <w:szCs w:val="28"/>
          <w:shd w:val="clear" w:color="auto" w:fill="FFFFFF"/>
        </w:rPr>
        <w:t>установленный</w:t>
      </w:r>
      <w:proofErr w:type="gramEnd"/>
      <w:r w:rsidRPr="00D24C42">
        <w:rPr>
          <w:sz w:val="28"/>
          <w:szCs w:val="28"/>
          <w:shd w:val="clear" w:color="auto" w:fill="FFFFFF"/>
        </w:rPr>
        <w:t xml:space="preserve"> абзацем вторым подпункта 5 пункта 2 статьи 268 ТК ЕАЭС, в течение которого осуществляется таможенное декларирование временно ввезенных транспортных средств для личного пользования с целью их вывоза с таможенной территории ЕАЭС;</w:t>
      </w:r>
    </w:p>
    <w:p w:rsidR="008D3346" w:rsidRPr="00D24C42" w:rsidRDefault="008D3346" w:rsidP="008D3346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- срока, установленного подпунктом 1 пункта 22 статьи 455 ТК ЕАЭС, в течение которого транспортные средства для личного пользования, помещенные под таможенную процедуру свободной таможенной зоны на территории свободной экономической зоны РФ, могут быть временно вывезены с ее территории на остальную часть таможенной территории ЕАЭС без завершения действия таможенной процедуры свободной таможенной зоны.</w:t>
      </w:r>
      <w:proofErr w:type="gramEnd"/>
    </w:p>
    <w:p w:rsidR="008D3346" w:rsidRPr="00D24C42" w:rsidRDefault="008D3346" w:rsidP="008D3346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Данные положения распространяется на правоотношения, возникшие с 1 апреля 2021 г.</w:t>
      </w:r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77"/>
    <w:rsid w:val="00580777"/>
    <w:rsid w:val="00682006"/>
    <w:rsid w:val="008D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3346"/>
    <w:pPr>
      <w:spacing w:before="100" w:beforeAutospacing="1" w:after="100" w:afterAutospacing="1"/>
    </w:pPr>
  </w:style>
  <w:style w:type="character" w:styleId="a4">
    <w:name w:val="Hyperlink"/>
    <w:basedOn w:val="a0"/>
    <w:rsid w:val="008D3346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8D334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8D3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3346"/>
    <w:pPr>
      <w:spacing w:before="100" w:beforeAutospacing="1" w:after="100" w:afterAutospacing="1"/>
    </w:pPr>
  </w:style>
  <w:style w:type="character" w:styleId="a4">
    <w:name w:val="Hyperlink"/>
    <w:basedOn w:val="a0"/>
    <w:rsid w:val="008D3346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8D334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8D3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abinet/stat/fw/2021-04-24/click/consultant/?dst=http%3A%2F%2Fwww.consultant.ru%2Fdocument%2Fcons_doc_LAW_382397%2F&amp;utm_campaign=fw&amp;utm_source=consultant&amp;utm_medium=email&amp;utm_content=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2021-04-30T05:11:00Z</dcterms:created>
  <dcterms:modified xsi:type="dcterms:W3CDTF">2021-04-30T05:11:00Z</dcterms:modified>
</cp:coreProperties>
</file>