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54F98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="004D49AE"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>(УИО администрации г.Бузулука)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r w:rsidRPr="001A331F">
              <w:rPr>
                <w:sz w:val="20"/>
                <w:szCs w:val="20"/>
                <w:lang w:val="en-US"/>
              </w:rPr>
              <w:t>yio</w:t>
            </w:r>
            <w:r w:rsidRPr="001A331F">
              <w:rPr>
                <w:sz w:val="20"/>
                <w:szCs w:val="20"/>
              </w:rPr>
              <w:t>2@</w:t>
            </w:r>
            <w:r w:rsidRPr="001A331F">
              <w:rPr>
                <w:sz w:val="20"/>
                <w:szCs w:val="20"/>
                <w:lang w:val="en-US"/>
              </w:rPr>
              <w:t>buzuluk</w:t>
            </w:r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r w:rsidRPr="001A331F">
              <w:rPr>
                <w:sz w:val="20"/>
                <w:szCs w:val="20"/>
                <w:lang w:val="en-US"/>
              </w:rPr>
              <w:t>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sz w:val="20"/>
                <w:szCs w:val="20"/>
                <w:lang w:val="en-US"/>
              </w:rPr>
              <w:t>uio</w:t>
            </w:r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5B521F" w:rsidRPr="005B521F">
        <w:rPr>
          <w:sz w:val="26"/>
          <w:szCs w:val="26"/>
        </w:rPr>
        <w:t>80,4</w:t>
      </w:r>
      <w:r w:rsidR="005B521F">
        <w:rPr>
          <w:sz w:val="26"/>
          <w:szCs w:val="26"/>
        </w:rPr>
        <w:t xml:space="preserve"> </w:t>
      </w:r>
      <w:r w:rsidRPr="004B42D9">
        <w:rPr>
          <w:sz w:val="26"/>
          <w:szCs w:val="26"/>
        </w:rPr>
        <w:t>кв.м</w:t>
      </w:r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2903DD">
        <w:rPr>
          <w:sz w:val="26"/>
          <w:szCs w:val="26"/>
        </w:rPr>
        <w:t>Оренбургская область, г.</w:t>
      </w:r>
      <w:r w:rsidR="00903139">
        <w:rPr>
          <w:sz w:val="26"/>
          <w:szCs w:val="26"/>
        </w:rPr>
        <w:t xml:space="preserve"> </w:t>
      </w:r>
      <w:r w:rsidR="002903DD">
        <w:rPr>
          <w:sz w:val="26"/>
          <w:szCs w:val="26"/>
        </w:rPr>
        <w:t>Бузулук, мкр.</w:t>
      </w:r>
      <w:r w:rsidR="005B521F" w:rsidRPr="005B521F">
        <w:rPr>
          <w:sz w:val="26"/>
          <w:szCs w:val="26"/>
        </w:rPr>
        <w:t>3-й, д</w:t>
      </w:r>
      <w:r w:rsidR="005B521F">
        <w:rPr>
          <w:sz w:val="26"/>
          <w:szCs w:val="26"/>
        </w:rPr>
        <w:t>.</w:t>
      </w:r>
      <w:r w:rsidR="005B521F" w:rsidRPr="005B521F">
        <w:rPr>
          <w:sz w:val="26"/>
          <w:szCs w:val="26"/>
        </w:rPr>
        <w:t xml:space="preserve"> 13А, кв</w:t>
      </w:r>
      <w:r w:rsidR="005B521F">
        <w:rPr>
          <w:sz w:val="26"/>
          <w:szCs w:val="26"/>
        </w:rPr>
        <w:t>.</w:t>
      </w:r>
      <w:r w:rsidR="005B521F" w:rsidRPr="005B521F">
        <w:rPr>
          <w:sz w:val="26"/>
          <w:szCs w:val="26"/>
        </w:rPr>
        <w:t xml:space="preserve"> 70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5B521F" w:rsidRPr="005B521F">
        <w:rPr>
          <w:sz w:val="26"/>
          <w:szCs w:val="26"/>
        </w:rPr>
        <w:t>56:38:0206007:159</w:t>
      </w:r>
      <w:r>
        <w:rPr>
          <w:sz w:val="26"/>
          <w:szCs w:val="26"/>
        </w:rPr>
        <w:t>:</w:t>
      </w:r>
    </w:p>
    <w:p w:rsidR="00150678" w:rsidRDefault="002A27A0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F5DE4">
        <w:rPr>
          <w:sz w:val="26"/>
          <w:szCs w:val="26"/>
        </w:rPr>
        <w:t xml:space="preserve">  </w:t>
      </w:r>
      <w:r w:rsidR="00150678">
        <w:rPr>
          <w:sz w:val="26"/>
          <w:szCs w:val="26"/>
        </w:rPr>
        <w:t>Гусева Татьяна Николаевна</w:t>
      </w:r>
      <w:r w:rsidR="004D49AE">
        <w:rPr>
          <w:sz w:val="26"/>
          <w:szCs w:val="26"/>
        </w:rPr>
        <w:t xml:space="preserve">, </w:t>
      </w:r>
      <w:r w:rsidR="00150678">
        <w:rPr>
          <w:sz w:val="26"/>
          <w:szCs w:val="26"/>
        </w:rPr>
        <w:t>29.06.1956</w:t>
      </w:r>
      <w:r w:rsidR="00421AE5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 xml:space="preserve">года рождения,                                          место рождения: Российская Федерация, паспорт гражданина Российской Федерации: серия </w:t>
      </w:r>
      <w:r w:rsidR="00246055">
        <w:rPr>
          <w:sz w:val="26"/>
          <w:szCs w:val="26"/>
        </w:rPr>
        <w:t>-</w:t>
      </w:r>
      <w:r w:rsidR="005B521F"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 xml:space="preserve"> №  </w:t>
      </w:r>
      <w:r w:rsidR="00246055">
        <w:rPr>
          <w:sz w:val="26"/>
          <w:szCs w:val="26"/>
        </w:rPr>
        <w:t>-</w:t>
      </w:r>
      <w:r w:rsidR="00903139">
        <w:rPr>
          <w:sz w:val="26"/>
          <w:szCs w:val="26"/>
        </w:rPr>
        <w:t xml:space="preserve">, выдан </w:t>
      </w:r>
      <w:r w:rsidR="004B42D9">
        <w:rPr>
          <w:sz w:val="26"/>
          <w:szCs w:val="26"/>
        </w:rPr>
        <w:t xml:space="preserve"> </w:t>
      </w:r>
      <w:r w:rsidR="00246055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СНИЛС </w:t>
      </w:r>
      <w:r w:rsidR="00246055">
        <w:rPr>
          <w:sz w:val="26"/>
          <w:szCs w:val="26"/>
        </w:rPr>
        <w:t>-</w:t>
      </w:r>
      <w:r w:rsidR="005B521F">
        <w:rPr>
          <w:sz w:val="26"/>
          <w:szCs w:val="26"/>
        </w:rPr>
        <w:t>, зарегистрирован</w:t>
      </w:r>
      <w:r w:rsidR="00150678">
        <w:rPr>
          <w:sz w:val="26"/>
          <w:szCs w:val="26"/>
        </w:rPr>
        <w:t>ная</w:t>
      </w:r>
      <w:r w:rsidR="004B42D9">
        <w:rPr>
          <w:sz w:val="26"/>
          <w:szCs w:val="26"/>
        </w:rPr>
        <w:t xml:space="preserve"> по адресу: </w:t>
      </w:r>
      <w:r w:rsidR="00246055">
        <w:rPr>
          <w:sz w:val="26"/>
          <w:szCs w:val="26"/>
        </w:rPr>
        <w:t>-</w:t>
      </w:r>
      <w:r w:rsidR="00150678">
        <w:rPr>
          <w:sz w:val="26"/>
          <w:szCs w:val="26"/>
        </w:rPr>
        <w:t>.</w:t>
      </w:r>
    </w:p>
    <w:p w:rsidR="002903DD" w:rsidRPr="004D49AE" w:rsidRDefault="002A27A0" w:rsidP="002903DD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4D49AE">
        <w:rPr>
          <w:sz w:val="26"/>
          <w:szCs w:val="26"/>
        </w:rPr>
        <w:t xml:space="preserve">2. </w:t>
      </w:r>
      <w:r w:rsidR="002903DD">
        <w:rPr>
          <w:color w:val="000000" w:themeColor="text1"/>
          <w:sz w:val="26"/>
          <w:szCs w:val="26"/>
        </w:rPr>
        <w:t xml:space="preserve">Право общей долевой собственности Гусевой Татьяны Николаевны подтверждается </w:t>
      </w:r>
      <w:r w:rsidR="00246055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</w:t>
      </w:r>
      <w:r w:rsidR="004B42D9">
        <w:rPr>
          <w:color w:val="000000" w:themeColor="text1"/>
          <w:sz w:val="26"/>
          <w:szCs w:val="26"/>
        </w:rPr>
        <w:lastRenderedPageBreak/>
        <w:t>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Ю.А.Волгунцева</w:t>
      </w:r>
    </w:p>
    <w:p w:rsidR="00C93739" w:rsidRDefault="00246055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150678"/>
    <w:rsid w:val="00246055"/>
    <w:rsid w:val="002903DD"/>
    <w:rsid w:val="002A27A0"/>
    <w:rsid w:val="002F5DE4"/>
    <w:rsid w:val="00421AE5"/>
    <w:rsid w:val="00454F98"/>
    <w:rsid w:val="004B42D9"/>
    <w:rsid w:val="004D49AE"/>
    <w:rsid w:val="00515422"/>
    <w:rsid w:val="005B521F"/>
    <w:rsid w:val="0079792B"/>
    <w:rsid w:val="007C2AAD"/>
    <w:rsid w:val="007E74E3"/>
    <w:rsid w:val="00903139"/>
    <w:rsid w:val="00B875AE"/>
    <w:rsid w:val="00BF189C"/>
    <w:rsid w:val="00DE1AE3"/>
    <w:rsid w:val="00E87AD8"/>
    <w:rsid w:val="00EC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21</cp:revision>
  <cp:lastPrinted>2024-02-05T11:36:00Z</cp:lastPrinted>
  <dcterms:created xsi:type="dcterms:W3CDTF">2024-01-29T09:05:00Z</dcterms:created>
  <dcterms:modified xsi:type="dcterms:W3CDTF">2024-02-08T03:43:00Z</dcterms:modified>
</cp:coreProperties>
</file>